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980"/>
          <w:tab w:val="left" w:pos="2520"/>
          <w:tab w:val="left" w:pos="7200"/>
          <w:tab w:val="left" w:pos="7560"/>
        </w:tabs>
        <w:spacing w:beforeLines="100" w:afterLines="100" w:line="1000" w:lineRule="exact"/>
        <w:ind w:left="31680" w:hanging="345" w:hangingChars="48"/>
        <w:jc w:val="center"/>
        <w:rPr>
          <w:rFonts w:ascii="微软雅黑" w:hAnsi="微软雅黑" w:eastAsia="微软雅黑" w:cs="Times New Roman"/>
          <w:b/>
          <w:bCs/>
          <w:color w:val="0070C0"/>
          <w:sz w:val="30"/>
          <w:szCs w:val="30"/>
        </w:rPr>
      </w:pPr>
      <w:r>
        <w:rPr>
          <w:rFonts w:hint="eastAsia" w:ascii="微软雅黑" w:hAnsi="微软雅黑" w:eastAsia="微软雅黑" w:cs="微软雅黑"/>
          <w:b/>
          <w:bCs/>
          <w:color w:val="4F81BD"/>
          <w:sz w:val="72"/>
          <w:szCs w:val="72"/>
        </w:rPr>
        <w:t>经营方略总裁高级研修班</w:t>
      </w:r>
      <w:r>
        <w:rPr>
          <w:b/>
          <w:bCs/>
          <w:color w:val="0070C0"/>
          <w:sz w:val="30"/>
          <w:szCs w:val="30"/>
        </w:rPr>
        <w:pict>
          <v:line id="Line 2" o:spid="_x0000_s1028" o:spt="20" style="position:absolute;left:0pt;margin-left:147.35pt;margin-top:12pt;height:0.05pt;width:170.1pt;z-index:251651072;mso-width-relative:page;mso-height-relative:page;" o:preferrelative="t" stroked="t" coordsize="21600,21600">
            <v:path arrowok="t"/>
            <v:fill focussize="0,0"/>
            <v:stroke color="#003366" miterlimit="2" dashstyle="1 1"/>
            <v:imagedata o:title=""/>
            <o:lock v:ext="edit"/>
          </v:line>
        </w:pict>
      </w:r>
    </w:p>
    <w:p>
      <w:pPr>
        <w:spacing w:line="240" w:lineRule="exact"/>
        <w:rPr>
          <w:rFonts w:ascii="黑体" w:hAnsi="黑体" w:eastAsia="黑体" w:cs="Times New Roman"/>
          <w:b/>
          <w:bCs/>
          <w:color w:val="00CCFF"/>
          <w:sz w:val="44"/>
          <w:szCs w:val="44"/>
        </w:rPr>
      </w:pPr>
    </w:p>
    <w:p>
      <w:pPr>
        <w:jc w:val="center"/>
        <w:rPr>
          <w:rFonts w:cs="Times New Roman"/>
          <w:b/>
          <w:bCs/>
          <w:sz w:val="44"/>
          <w:szCs w:val="44"/>
        </w:rPr>
      </w:pPr>
      <w:r>
        <w:pict>
          <v:rect id="Rectangle 4" o:spid="_x0000_s1029" o:spt="1" style="position:absolute;left:0pt;margin-left:-27.65pt;margin-top:17.25pt;height:62.4pt;width:504.05pt;z-index:-251654144;mso-width-relative:page;mso-height-relative:page;" fillcolor="#4F81BD" filled="t" stroked="t" coordsize="21600,21600">
            <v:path/>
            <v:fill on="t" focussize="0,0"/>
            <v:stroke color="#FFFFFF"/>
            <v:imagedata o:title=""/>
            <o:lock v:ext="edit"/>
          </v:rect>
        </w:pict>
      </w:r>
    </w:p>
    <w:p>
      <w:pPr>
        <w:ind w:right="-315"/>
        <w:rPr>
          <w:rFonts w:cs="Times New Roman"/>
          <w:b/>
          <w:bCs/>
          <w:sz w:val="36"/>
          <w:szCs w:val="36"/>
        </w:rPr>
      </w:pPr>
      <w:r>
        <w:rPr>
          <w:rFonts w:ascii="黑体" w:hAnsi="黑体" w:eastAsia="黑体" w:cs="黑体"/>
          <w:b/>
          <w:bCs/>
          <w:color w:val="FFFFFF"/>
          <w:sz w:val="44"/>
          <w:szCs w:val="44"/>
        </w:rPr>
        <w:t xml:space="preserve">    </w:t>
      </w:r>
      <w:r>
        <w:rPr>
          <w:rFonts w:hint="eastAsia" w:ascii="黑体" w:hAnsi="黑体" w:eastAsia="黑体" w:cs="黑体"/>
          <w:b/>
          <w:bCs/>
          <w:color w:val="FFFFFF"/>
          <w:sz w:val="44"/>
          <w:szCs w:val="44"/>
        </w:rPr>
        <w:t>洞悉最新经济形势</w:t>
      </w:r>
      <w:r>
        <w:rPr>
          <w:rFonts w:ascii="黑体" w:hAnsi="黑体" w:eastAsia="黑体" w:cs="黑体"/>
          <w:b/>
          <w:bCs/>
          <w:color w:val="FFFFFF"/>
          <w:sz w:val="44"/>
          <w:szCs w:val="44"/>
        </w:rPr>
        <w:t xml:space="preserve"> </w:t>
      </w:r>
      <w:r>
        <w:rPr>
          <w:rFonts w:hint="eastAsia" w:ascii="黑体" w:hAnsi="黑体" w:eastAsia="黑体" w:cs="黑体"/>
          <w:b/>
          <w:bCs/>
          <w:color w:val="FFFFFF"/>
          <w:sz w:val="44"/>
          <w:szCs w:val="44"/>
        </w:rPr>
        <w:t>探究企业运营逻辑</w:t>
      </w:r>
    </w:p>
    <w:p>
      <w:pPr>
        <w:jc w:val="center"/>
        <w:rPr>
          <w:rFonts w:cs="Times New Roman"/>
          <w:b/>
          <w:bCs/>
          <w:sz w:val="36"/>
          <w:szCs w:val="36"/>
        </w:rPr>
      </w:pPr>
      <w:r>
        <w:pict>
          <v:shape id="Picture 5" o:spid="_x0000_s1030" o:spt="75" alt="3-140422155229" type="#_x0000_t75" style="position:absolute;left:0pt;margin-left:-26.65pt;margin-top:-0.05pt;height:300.75pt;width:502.9pt;z-index:-251653120;mso-width-relative:page;mso-height-relative:page;" filled="f" o:preferrelative="t" stroked="t" coordsize="21600,21600">
            <v:path/>
            <v:fill on="f" focussize="0,0"/>
            <v:stroke color="#003366" joinstyle="miter"/>
            <v:imagedata r:id="rId5" o:title=""/>
            <o:lock v:ext="edit" aspectratio="t"/>
          </v:shape>
        </w:pict>
      </w:r>
    </w:p>
    <w:p>
      <w:pPr>
        <w:jc w:val="center"/>
        <w:rPr>
          <w:rFonts w:cs="Times New Roman"/>
          <w:b/>
          <w:bCs/>
          <w:sz w:val="36"/>
          <w:szCs w:val="36"/>
        </w:rPr>
      </w:pPr>
    </w:p>
    <w:p>
      <w:pPr>
        <w:jc w:val="center"/>
        <w:rPr>
          <w:rFonts w:cs="Times New Roman"/>
          <w:b/>
          <w:bCs/>
          <w:sz w:val="52"/>
          <w:szCs w:val="52"/>
        </w:rPr>
      </w:pPr>
    </w:p>
    <w:p>
      <w:pPr>
        <w:jc w:val="center"/>
        <w:rPr>
          <w:rFonts w:cs="Times New Roman"/>
          <w:b/>
          <w:bCs/>
          <w:sz w:val="52"/>
          <w:szCs w:val="52"/>
        </w:rPr>
      </w:pPr>
    </w:p>
    <w:p>
      <w:pPr>
        <w:jc w:val="center"/>
        <w:rPr>
          <w:rFonts w:cs="Times New Roman"/>
          <w:b/>
          <w:bCs/>
          <w:sz w:val="52"/>
          <w:szCs w:val="52"/>
        </w:rPr>
      </w:pPr>
    </w:p>
    <w:p>
      <w:pPr>
        <w:rPr>
          <w:rFonts w:cs="Times New Roman"/>
          <w:b/>
          <w:bCs/>
          <w:sz w:val="52"/>
          <w:szCs w:val="52"/>
        </w:rPr>
      </w:pPr>
    </w:p>
    <w:p>
      <w:pPr>
        <w:rPr>
          <w:rFonts w:cs="Times New Roman"/>
          <w:b/>
          <w:bCs/>
          <w:color w:val="0070C0"/>
          <w:sz w:val="32"/>
          <w:szCs w:val="32"/>
        </w:rPr>
      </w:pPr>
    </w:p>
    <w:p>
      <w:pPr>
        <w:rPr>
          <w:rFonts w:hint="eastAsia" w:cs="宋体"/>
          <w:b/>
          <w:bCs/>
          <w:color w:val="0070C0"/>
          <w:sz w:val="32"/>
          <w:szCs w:val="32"/>
        </w:rPr>
      </w:pPr>
    </w:p>
    <w:p>
      <w:pPr>
        <w:rPr>
          <w:rFonts w:cs="Times New Roman"/>
          <w:b/>
          <w:bCs/>
          <w:color w:val="003366"/>
          <w:sz w:val="32"/>
          <w:szCs w:val="32"/>
        </w:rPr>
      </w:pPr>
      <w:r>
        <w:pict>
          <v:rect id="Rectangle 6" o:spid="_x0000_s1031" o:spt="1" style="position:absolute;left:0pt;margin-left:99.2pt;margin-top:7.8pt;height:15.6pt;width:359.85pt;z-index:251652096;mso-width-relative:page;mso-height-relative:page;" fillcolor="#4F81BD" filled="t" stroked="f" coordsize="21600,21600">
            <v:path/>
            <v:fill on="t" focussize="0,0"/>
            <v:stroke on="f"/>
            <v:imagedata o:title=""/>
            <o:lock v:ext="edit"/>
            <v:shadow on="t" type="perspective" color="#E5B8B7" opacity="32768f" offset="0pt,0pt" origin="0f,32768f" matrix=",-56756f,,32768f"/>
          </v:rect>
        </w:pict>
      </w:r>
      <w:r>
        <w:rPr>
          <w:rFonts w:hint="eastAsia" w:cs="宋体"/>
          <w:b/>
          <w:bCs/>
          <w:color w:val="0070C0"/>
          <w:sz w:val="32"/>
          <w:szCs w:val="32"/>
        </w:rPr>
        <w:t>▍课程背景</w:t>
      </w:r>
    </w:p>
    <w:p>
      <w:pPr>
        <w:rPr>
          <w:rFonts w:ascii="宋体" w:cs="Times New Roman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 xml:space="preserve">    </w:t>
      </w:r>
      <w:r>
        <w:rPr>
          <w:rFonts w:hint="eastAsia" w:ascii="宋体" w:hAnsi="宋体" w:cs="宋体"/>
          <w:sz w:val="28"/>
          <w:szCs w:val="28"/>
        </w:rPr>
        <w:t>近年来，我国经济运行下行态势明显，作为新一轮经济周期与结构性调整叠加作用的产物，此次洗牌是由我国经济追赶阶段性成功派生而来，挑战严峻的同时也符合规律性。</w:t>
      </w:r>
    </w:p>
    <w:p>
      <w:pPr>
        <w:ind w:firstLine="560" w:firstLineChars="200"/>
        <w:rPr>
          <w:rFonts w:ascii="宋体" w:cs="Times New Roman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与改革开放时期的几次经济下行调整比较，为什么本轮经济下行调整时间较长、难度更大？与本轮宏观周期调整叠加发生的结构调整有何特点？本轮调整又会产生哪些相对有利的条件？如何解读政府出台的相关政策应对与调整前景？</w:t>
      </w:r>
      <w:r>
        <w:rPr>
          <w:rFonts w:ascii="宋体" w:hAnsi="宋体" w:cs="宋体"/>
          <w:sz w:val="28"/>
          <w:szCs w:val="28"/>
        </w:rPr>
        <w:t xml:space="preserve"> </w:t>
      </w:r>
    </w:p>
    <w:p>
      <w:pPr>
        <w:ind w:firstLine="420" w:firstLineChars="200"/>
        <w:rPr>
          <w:rFonts w:ascii="宋体" w:cs="Times New Roman"/>
          <w:sz w:val="28"/>
          <w:szCs w:val="28"/>
        </w:rPr>
      </w:pPr>
      <w:r>
        <w:pict>
          <v:shape id="Picture 7" o:spid="_x0000_s1032" o:spt="75" type="#_x0000_t75" style="position:absolute;left:0pt;margin-left:-4.15pt;margin-top:98.15pt;height:287.25pt;width:468.75pt;z-index:-251652096;mso-width-relative:page;mso-height-relative:page;" filled="f" o:preferrelative="t" stroked="f" coordsize="21600,21600">
            <v:path/>
            <v:fill on="f" focussize="0,0"/>
            <v:stroke on="f" joinstyle="miter"/>
            <v:imagedata r:id="rId6" o:title=""/>
            <o:lock v:ext="edit" aspectratio="t"/>
          </v:shape>
        </w:pict>
      </w:r>
      <w:r>
        <w:rPr>
          <w:rFonts w:hint="eastAsia" w:ascii="宋体" w:hAnsi="宋体" w:cs="宋体"/>
          <w:sz w:val="28"/>
          <w:szCs w:val="28"/>
        </w:rPr>
        <w:t>“危机”之中往往蕴藏着“转机”。在我国经济进入“弯道”的当下，很多企业都在“刹车慢行”。作为企业的经营者、领导者和决策者，如何审时度势，化“危”为“机”，</w:t>
      </w:r>
      <w:r>
        <w:rPr>
          <w:rFonts w:ascii="宋体" w:hAnsi="宋体" w:cs="宋体"/>
          <w:sz w:val="28"/>
          <w:szCs w:val="28"/>
        </w:rPr>
        <w:t xml:space="preserve"> </w:t>
      </w:r>
      <w:r>
        <w:rPr>
          <w:rFonts w:hint="eastAsia" w:ascii="宋体" w:hAnsi="宋体" w:cs="宋体"/>
          <w:sz w:val="28"/>
          <w:szCs w:val="28"/>
        </w:rPr>
        <w:t>实现“弯道超车”？这就需要我们的企业家不断学习最前沿的知识，准确把握政策形势，才能把握企业命脉。在这个拐点，让我们汇聚在中国思想策源地的百年名校</w:t>
      </w:r>
      <w:r>
        <w:rPr>
          <w:rFonts w:ascii="宋体" w:hAnsi="宋体" w:cs="宋体"/>
          <w:sz w:val="28"/>
          <w:szCs w:val="28"/>
        </w:rPr>
        <w:t>——</w:t>
      </w:r>
      <w:r>
        <w:rPr>
          <w:rFonts w:hint="eastAsia" w:ascii="宋体" w:hAnsi="宋体" w:cs="宋体"/>
          <w:sz w:val="28"/>
          <w:szCs w:val="28"/>
        </w:rPr>
        <w:t>北京大学，聆听大师们的谆谆教导，倾听行业专家对当下时局的剖析以及企业应对的良策，探讨企业经营之道，学习前沿管理理念，交流管理心得，提升领导魅力，结交更多的企业家朋友，把握机遇，迎接未来！</w:t>
      </w:r>
    </w:p>
    <w:p>
      <w:pPr>
        <w:rPr>
          <w:rFonts w:ascii="宋体" w:cs="Times New Roman"/>
          <w:sz w:val="28"/>
          <w:szCs w:val="28"/>
        </w:rPr>
      </w:pPr>
    </w:p>
    <w:p>
      <w:pPr>
        <w:rPr>
          <w:rFonts w:ascii="宋体" w:cs="Times New Roman"/>
          <w:sz w:val="28"/>
          <w:szCs w:val="28"/>
        </w:rPr>
      </w:pPr>
    </w:p>
    <w:p>
      <w:pPr>
        <w:rPr>
          <w:rFonts w:ascii="宋体" w:cs="Times New Roman"/>
          <w:sz w:val="28"/>
          <w:szCs w:val="28"/>
        </w:rPr>
      </w:pPr>
    </w:p>
    <w:p>
      <w:pPr>
        <w:rPr>
          <w:rFonts w:ascii="宋体" w:cs="Times New Roman"/>
          <w:sz w:val="28"/>
          <w:szCs w:val="28"/>
        </w:rPr>
      </w:pPr>
    </w:p>
    <w:p>
      <w:pPr>
        <w:rPr>
          <w:rFonts w:cs="Times New Roman"/>
          <w:b/>
          <w:bCs/>
          <w:color w:val="FF0000"/>
          <w:sz w:val="32"/>
          <w:szCs w:val="32"/>
        </w:rPr>
      </w:pPr>
    </w:p>
    <w:p>
      <w:pPr>
        <w:rPr>
          <w:rFonts w:cs="Times New Roman"/>
          <w:b/>
          <w:bCs/>
          <w:color w:val="4F81BD"/>
          <w:sz w:val="32"/>
          <w:szCs w:val="32"/>
        </w:rPr>
      </w:pPr>
      <w:r>
        <w:pict>
          <v:rect id="Rectangle 9" o:spid="_x0000_s1033" o:spt="1" style="position:absolute;left:0pt;margin-left:99pt;margin-top:7.8pt;height:15.6pt;width:369pt;z-index:251653120;mso-width-relative:page;mso-height-relative:page;" fillcolor="#4F81BD" filled="t" stroked="f" coordsize="21600,21600">
            <v:path/>
            <v:fill on="t" focussize="0,0"/>
            <v:stroke on="f"/>
            <v:imagedata o:title=""/>
            <o:lock v:ext="edit"/>
          </v:rect>
        </w:pict>
      </w:r>
      <w:r>
        <w:rPr>
          <w:rFonts w:hint="eastAsia" w:cs="宋体"/>
          <w:b/>
          <w:bCs/>
          <w:color w:val="4F81BD"/>
          <w:sz w:val="32"/>
          <w:szCs w:val="32"/>
        </w:rPr>
        <w:t>▍课程特色</w:t>
      </w:r>
    </w:p>
    <w:p>
      <w:pPr>
        <w:adjustRightInd w:val="0"/>
        <w:snapToGrid w:val="0"/>
        <w:spacing w:line="360" w:lineRule="auto"/>
        <w:rPr>
          <w:rFonts w:ascii="黑体" w:hAnsi="黑体" w:eastAsia="黑体" w:cs="Times New Roman"/>
          <w:b/>
          <w:bCs/>
          <w:color w:val="4F81BD"/>
          <w:sz w:val="28"/>
          <w:szCs w:val="28"/>
        </w:rPr>
      </w:pPr>
    </w:p>
    <w:p>
      <w:pPr>
        <w:adjustRightInd w:val="0"/>
        <w:snapToGrid w:val="0"/>
        <w:spacing w:line="360" w:lineRule="auto"/>
        <w:rPr>
          <w:rFonts w:ascii="黑体" w:hAnsi="黑体" w:eastAsia="黑体" w:cs="Times New Roman"/>
          <w:b/>
          <w:bCs/>
          <w:color w:val="4F81BD"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color w:val="4F81BD"/>
          <w:sz w:val="28"/>
          <w:szCs w:val="28"/>
        </w:rPr>
        <w:t>●首创课堂</w:t>
      </w:r>
    </w:p>
    <w:p>
      <w:pPr>
        <w:adjustRightInd w:val="0"/>
        <w:snapToGrid w:val="0"/>
        <w:spacing w:line="360" w:lineRule="auto"/>
        <w:ind w:left="-67" w:leftChars="-32" w:firstLine="420" w:firstLineChars="200"/>
        <w:rPr>
          <w:rFonts w:ascii="黑体" w:hAnsi="黑体" w:eastAsia="黑体" w:cs="Times New Roman"/>
          <w:b/>
          <w:bCs/>
          <w:color w:val="00CCFF"/>
          <w:sz w:val="24"/>
          <w:szCs w:val="24"/>
        </w:rPr>
      </w:pPr>
      <w:r>
        <w:rPr>
          <w:rFonts w:hint="eastAsia" w:ascii="宋体" w:hAnsi="宋体" w:cs="宋体"/>
        </w:rPr>
        <w:t>首创“</w:t>
      </w:r>
      <w:r>
        <w:rPr>
          <w:rFonts w:ascii="宋体" w:hAnsi="宋体" w:cs="宋体"/>
        </w:rPr>
        <w:t>1+5</w:t>
      </w:r>
      <w:r>
        <w:rPr>
          <w:rFonts w:hint="eastAsia" w:ascii="宋体" w:hAnsi="宋体" w:cs="宋体"/>
        </w:rPr>
        <w:t>”模式的创新型实战课程，“</w:t>
      </w:r>
      <w:r>
        <w:rPr>
          <w:rFonts w:ascii="宋体" w:hAnsi="宋体" w:cs="宋体"/>
        </w:rPr>
        <w:t>1</w:t>
      </w:r>
      <w:r>
        <w:rPr>
          <w:rFonts w:hint="eastAsia" w:ascii="宋体" w:hAnsi="宋体" w:cs="宋体"/>
        </w:rPr>
        <w:t>”针对当前的经济形势，企业应该采取的整体对策，是动态的课程；“</w:t>
      </w:r>
      <w:r>
        <w:rPr>
          <w:rFonts w:ascii="宋体" w:hAnsi="宋体" w:cs="宋体"/>
        </w:rPr>
        <w:t>5</w:t>
      </w:r>
      <w:r>
        <w:rPr>
          <w:rFonts w:hint="eastAsia" w:ascii="宋体" w:hAnsi="宋体" w:cs="宋体"/>
        </w:rPr>
        <w:t>”则综合体现了北京大学的人文优势，其国学智慧、经营韬略、管理境界、领导魅力、实战案例五大课程模块既相对独立，又浑然一体，是具有北大特色、不可多得的精品课程。</w:t>
      </w:r>
      <w:r>
        <w:rPr>
          <w:rFonts w:ascii="宋体" w:hAnsi="宋体" w:cs="宋体"/>
        </w:rPr>
        <w:t xml:space="preserve"> </w:t>
      </w:r>
    </w:p>
    <w:p>
      <w:pPr>
        <w:adjustRightInd w:val="0"/>
        <w:snapToGrid w:val="0"/>
        <w:spacing w:line="336" w:lineRule="auto"/>
        <w:ind w:left="210" w:leftChars="100"/>
        <w:rPr>
          <w:rFonts w:ascii="宋体" w:cs="Times New Roman"/>
          <w:color w:val="4F81BD"/>
          <w:sz w:val="28"/>
          <w:szCs w:val="28"/>
        </w:rPr>
      </w:pPr>
      <w:r>
        <w:pict>
          <v:shape id="Picture 10" o:spid="_x0000_s1034" o:spt="75" type="#_x0000_t75" style="position:absolute;left:0pt;margin-left:-14.25pt;margin-top:2.8pt;height:185.65pt;width:209.3pt;mso-wrap-distance-bottom:0pt;mso-wrap-distance-left:9pt;mso-wrap-distance-right:9pt;mso-wrap-distance-top:0pt;z-index:251654144;mso-width-relative:page;mso-height-relative:page;" filled="f" o:preferrelative="t" stroked="f" coordsize="21600,21600">
            <v:path/>
            <v:fill on="f" focussize="0,0"/>
            <v:stroke on="f" joinstyle="miter"/>
            <v:imagedata r:id="rId7" o:title=""/>
            <o:lock v:ext="edit" aspectratio="t"/>
            <w10:wrap type="square"/>
          </v:shape>
        </w:pict>
      </w:r>
      <w:r>
        <w:rPr>
          <w:rFonts w:hint="eastAsia" w:ascii="黑体" w:hAnsi="黑体" w:eastAsia="黑体" w:cs="黑体"/>
          <w:b/>
          <w:bCs/>
          <w:color w:val="4F81BD"/>
          <w:sz w:val="28"/>
          <w:szCs w:val="28"/>
        </w:rPr>
        <w:t>●最佳平台</w:t>
      </w:r>
    </w:p>
    <w:p>
      <w:pPr>
        <w:adjustRightInd w:val="0"/>
        <w:snapToGrid w:val="0"/>
        <w:spacing w:line="360" w:lineRule="auto"/>
        <w:ind w:left="210" w:leftChars="100" w:firstLine="420" w:firstLineChars="200"/>
        <w:rPr>
          <w:rFonts w:ascii="黑体" w:hAnsi="黑体" w:eastAsia="黑体" w:cs="Times New Roman"/>
          <w:b/>
          <w:bCs/>
          <w:color w:val="003366"/>
          <w:sz w:val="28"/>
          <w:szCs w:val="28"/>
        </w:rPr>
      </w:pPr>
      <w:r>
        <w:rPr>
          <w:rFonts w:hint="eastAsia" w:ascii="宋体" w:hAnsi="宋体" w:cs="宋体"/>
        </w:rPr>
        <w:t>提供北大丰富的技术、市场、产品、人脉、学习资源，为企业发展提供动力；整合高端资源，智慧、资本有机嫁接；经营方略班多年来吸引了数千名来自世界各地的优秀企业家，迄今已成为中国最受欢迎的总裁课程之一。</w:t>
      </w:r>
    </w:p>
    <w:p>
      <w:pPr>
        <w:adjustRightInd w:val="0"/>
        <w:snapToGrid w:val="0"/>
        <w:spacing w:line="360" w:lineRule="auto"/>
        <w:ind w:left="210" w:leftChars="100"/>
        <w:rPr>
          <w:rFonts w:ascii="宋体" w:cs="Times New Roman"/>
          <w:color w:val="4F81BD"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color w:val="4F81BD"/>
          <w:sz w:val="28"/>
          <w:szCs w:val="28"/>
        </w:rPr>
        <w:t>●识势相时</w:t>
      </w:r>
    </w:p>
    <w:p>
      <w:pPr>
        <w:adjustRightInd w:val="0"/>
        <w:snapToGrid w:val="0"/>
        <w:spacing w:line="360" w:lineRule="auto"/>
        <w:ind w:firstLine="420" w:firstLineChars="200"/>
        <w:rPr>
          <w:rFonts w:ascii="宋体" w:cs="Times New Roman"/>
        </w:rPr>
      </w:pPr>
      <w:r>
        <w:rPr>
          <w:rFonts w:hint="eastAsia" w:ascii="宋体" w:hAnsi="宋体" w:cs="宋体"/>
        </w:rPr>
        <w:t>汇聚国内外顶尖的经济学家、管理学家、金融学家，实时分析政策形势、经济形势，从最广阔的视野和最权威的角度，剖析最前沿的企业经营战略。</w:t>
      </w:r>
    </w:p>
    <w:p>
      <w:pPr>
        <w:adjustRightInd w:val="0"/>
        <w:snapToGrid w:val="0"/>
        <w:spacing w:line="360" w:lineRule="auto"/>
        <w:rPr>
          <w:rFonts w:ascii="黑体" w:hAnsi="黑体" w:eastAsia="黑体" w:cs="Times New Roman"/>
          <w:b/>
          <w:bCs/>
          <w:color w:val="0070C0"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color w:val="4F81BD"/>
          <w:sz w:val="28"/>
          <w:szCs w:val="28"/>
        </w:rPr>
        <w:t>●</w:t>
      </w:r>
      <w:r>
        <w:rPr>
          <w:rFonts w:ascii="黑体" w:hAnsi="黑体" w:eastAsia="黑体" w:cs="黑体"/>
          <w:b/>
          <w:bCs/>
          <w:color w:val="4F81BD"/>
          <w:sz w:val="28"/>
          <w:szCs w:val="28"/>
        </w:rPr>
        <w:t xml:space="preserve"> </w:t>
      </w:r>
      <w:r>
        <w:rPr>
          <w:rFonts w:hint="eastAsia" w:ascii="黑体" w:hAnsi="黑体" w:eastAsia="黑体" w:cs="黑体"/>
          <w:b/>
          <w:bCs/>
          <w:color w:val="4F81BD"/>
          <w:sz w:val="28"/>
          <w:szCs w:val="28"/>
        </w:rPr>
        <w:t>实战提升</w:t>
      </w:r>
    </w:p>
    <w:p>
      <w:pPr>
        <w:adjustRightInd w:val="0"/>
        <w:snapToGrid w:val="0"/>
        <w:spacing w:line="360" w:lineRule="auto"/>
        <w:rPr>
          <w:rFonts w:ascii="黑体" w:hAnsi="黑体" w:eastAsia="黑体" w:cs="Times New Roman"/>
          <w:b/>
          <w:bCs/>
          <w:color w:val="FF0000"/>
          <w:sz w:val="24"/>
          <w:szCs w:val="24"/>
        </w:rPr>
      </w:pPr>
      <w:r>
        <w:pict>
          <v:shape id="Picture 11" o:spid="_x0000_s1035" o:spt="75" alt="201654_1" type="#_x0000_t75" style="position:absolute;left:0pt;margin-left:203.65pt;margin-top:57.3pt;height:171.45pt;width:256.45pt;mso-wrap-distance-bottom:0pt;mso-wrap-distance-left:9pt;mso-wrap-distance-right:9pt;mso-wrap-distance-top:0pt;z-index:251655168;mso-width-relative:page;mso-height-relative:page;" filled="f" o:preferrelative="t" stroked="f" coordsize="21600,21600">
            <v:path/>
            <v:fill on="f" focussize="0,0"/>
            <v:stroke on="f" joinstyle="miter"/>
            <v:imagedata r:id="rId8" o:title=""/>
            <o:lock v:ext="edit" aspectratio="t"/>
            <w10:wrap type="square"/>
          </v:shape>
        </w:pict>
      </w:r>
      <w:r>
        <w:rPr>
          <w:rFonts w:ascii="宋体" w:hAnsi="宋体" w:cs="宋体"/>
        </w:rPr>
        <w:t xml:space="preserve">    </w:t>
      </w:r>
      <w:r>
        <w:rPr>
          <w:rFonts w:hint="eastAsia" w:ascii="宋体" w:hAnsi="宋体" w:cs="宋体"/>
        </w:rPr>
        <w:t>实战、实用、实效权威解惑。通过实战训练提高学员管理企业的思维和能力，解决企业跨越式发展过程中的根本问题，依据学员的实际的需求反馈，进行个性化的解决。帮助企业高层管理者掌握企业运营方法，在竞争激烈的市场环境中，提升企业竞争力。</w:t>
      </w:r>
    </w:p>
    <w:p>
      <w:pPr>
        <w:adjustRightInd w:val="0"/>
        <w:snapToGrid w:val="0"/>
        <w:spacing w:line="360" w:lineRule="auto"/>
        <w:rPr>
          <w:rFonts w:ascii="宋体" w:cs="Times New Roman"/>
          <w:color w:val="4F81BD"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color w:val="4F81BD"/>
          <w:sz w:val="28"/>
          <w:szCs w:val="28"/>
        </w:rPr>
        <w:t>●高端论坛</w:t>
      </w:r>
    </w:p>
    <w:p>
      <w:pPr>
        <w:adjustRightInd w:val="0"/>
        <w:snapToGrid w:val="0"/>
        <w:spacing w:line="360" w:lineRule="auto"/>
        <w:ind w:firstLine="420" w:firstLineChars="200"/>
        <w:rPr>
          <w:rFonts w:ascii="黑体" w:hAnsi="黑体" w:eastAsia="黑体" w:cs="Times New Roman"/>
          <w:b/>
          <w:bCs/>
          <w:color w:val="005BAC"/>
          <w:sz w:val="24"/>
          <w:szCs w:val="24"/>
        </w:rPr>
      </w:pPr>
      <w:r>
        <w:rPr>
          <w:rFonts w:hint="eastAsia" w:cs="宋体"/>
        </w:rPr>
        <w:t>每年组织大型论坛，与私募、国学、管理、电商、互联网金融等班级上万人同台交流，最大限度扩展人脉关系，为同学们打造一个高质量，高层次的学习交流圈。</w:t>
      </w:r>
    </w:p>
    <w:p>
      <w:pPr>
        <w:adjustRightInd w:val="0"/>
        <w:snapToGrid w:val="0"/>
        <w:spacing w:line="360" w:lineRule="auto"/>
        <w:rPr>
          <w:rFonts w:ascii="黑体" w:hAnsi="黑体" w:eastAsia="黑体" w:cs="Times New Roman"/>
          <w:b/>
          <w:bCs/>
          <w:color w:val="4F81BD"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color w:val="4F81BD"/>
          <w:sz w:val="28"/>
          <w:szCs w:val="28"/>
        </w:rPr>
        <w:t>●总裁同学会</w:t>
      </w:r>
    </w:p>
    <w:p>
      <w:pPr>
        <w:adjustRightInd w:val="0"/>
        <w:snapToGrid w:val="0"/>
        <w:spacing w:line="360" w:lineRule="auto"/>
        <w:ind w:firstLine="420" w:firstLineChars="200"/>
        <w:rPr>
          <w:rFonts w:hint="eastAsia" w:cs="宋体"/>
        </w:rPr>
      </w:pPr>
      <w:r>
        <w:rPr>
          <w:rFonts w:hint="eastAsia" w:cs="宋体"/>
        </w:rPr>
        <w:t>加入总裁同学会联盟，以“学习、提升、真诚、合作、共赢”为宗旨，整合全国各地精英同学资源，打造最具活力、契合点的同学经济体，增进学员交流与合作，抱团成长！</w:t>
      </w:r>
    </w:p>
    <w:p>
      <w:pPr>
        <w:outlineLvl w:val="0"/>
        <w:rPr>
          <w:b/>
          <w:bCs/>
          <w:color w:val="4F81BD"/>
          <w:sz w:val="32"/>
          <w:szCs w:val="32"/>
        </w:rPr>
      </w:pPr>
      <w:r>
        <w:pict>
          <v:rect id="Rectangle 13" o:spid="_x0000_s1036" o:spt="1" style="position:absolute;left:0pt;margin-left:106.1pt;margin-top:7.15pt;height:15.6pt;width:362.55pt;z-index:251656192;mso-width-relative:page;mso-height-relative:page;" fillcolor="#4F81BD" filled="t" stroked="f" coordsize="21600,21600">
            <v:path/>
            <v:fill on="t" focussize="0,0"/>
            <v:stroke on="f"/>
            <v:imagedata o:title=""/>
            <o:lock v:ext="edit"/>
          </v:rect>
        </w:pict>
      </w:r>
      <w:r>
        <w:rPr>
          <w:rFonts w:hint="eastAsia" w:cs="宋体"/>
          <w:b/>
          <w:bCs/>
          <w:color w:val="4F81BD"/>
          <w:sz w:val="32"/>
          <w:szCs w:val="32"/>
        </w:rPr>
        <w:t>▍课程设置</w:t>
      </w:r>
      <w:r>
        <w:rPr>
          <w:b/>
          <w:bCs/>
          <w:color w:val="4F81BD"/>
          <w:sz w:val="32"/>
          <w:szCs w:val="32"/>
        </w:rPr>
        <w:t xml:space="preserve"> </w:t>
      </w:r>
    </w:p>
    <w:p>
      <w:pPr>
        <w:outlineLvl w:val="0"/>
        <w:rPr>
          <w:rFonts w:ascii="宋体" w:cs="Times New Roman"/>
          <w:color w:val="4F81BD"/>
          <w:sz w:val="10"/>
          <w:szCs w:val="10"/>
        </w:rPr>
      </w:pPr>
    </w:p>
    <w:tbl>
      <w:tblPr>
        <w:tblStyle w:val="13"/>
        <w:tblW w:w="9356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36"/>
        <w:gridCol w:w="144"/>
        <w:gridCol w:w="46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9356" w:type="dxa"/>
            <w:gridSpan w:val="3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shd w:val="clear" w:color="auto" w:fill="4F81BD"/>
            <w:vAlign w:val="center"/>
          </w:tcPr>
          <w:p>
            <w:pPr>
              <w:spacing w:line="276" w:lineRule="auto"/>
              <w:jc w:val="center"/>
              <w:textAlignment w:val="baseline"/>
              <w:rPr>
                <w:rFonts w:ascii="宋体" w:cs="Times New Roman"/>
                <w:b/>
                <w:bCs/>
                <w:color w:val="FFFFFF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FFFFFF"/>
                <w:sz w:val="24"/>
                <w:szCs w:val="24"/>
              </w:rPr>
              <w:t>课程模块一：商业经济学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6" w:hRule="atLeast"/>
        </w:trPr>
        <w:tc>
          <w:tcPr>
            <w:tcW w:w="4680" w:type="dxa"/>
            <w:gridSpan w:val="2"/>
            <w:tcBorders>
              <w:top w:val="double" w:color="auto" w:sz="4" w:space="0"/>
              <w:left w:val="double" w:color="auto" w:sz="4" w:space="0"/>
            </w:tcBorders>
            <w:vAlign w:val="center"/>
          </w:tcPr>
          <w:p>
            <w:pPr>
              <w:spacing w:line="276" w:lineRule="auto"/>
              <w:textAlignment w:val="baseline"/>
              <w:rPr>
                <w:rFonts w:ascii="宋体" w:cs="Times New Roman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第一单元：宏观经济专题</w:t>
            </w:r>
          </w:p>
          <w:p>
            <w:pPr>
              <w:spacing w:line="276" w:lineRule="auto"/>
              <w:textAlignment w:val="baseline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关键要点</w:t>
            </w:r>
            <w:r>
              <w:rPr>
                <w:rFonts w:ascii="宋体" w:hAnsi="宋体" w:cs="宋体"/>
              </w:rPr>
              <w:t>: 1</w:t>
            </w:r>
            <w:r>
              <w:rPr>
                <w:rFonts w:hint="eastAsia" w:ascii="宋体" w:hAnsi="宋体" w:cs="宋体"/>
              </w:rPr>
              <w:t>、当前宏观经济形势分析</w:t>
            </w:r>
          </w:p>
          <w:p>
            <w:pPr>
              <w:spacing w:line="276" w:lineRule="auto"/>
              <w:ind w:firstLine="1029" w:firstLineChars="490"/>
              <w:textAlignment w:val="baseline"/>
              <w:rPr>
                <w:rFonts w:ascii="宋体" w:cs="Times New Roman"/>
              </w:rPr>
            </w:pPr>
            <w:r>
              <w:rPr>
                <w:rFonts w:ascii="宋体" w:hAnsi="宋体" w:cs="宋体"/>
              </w:rPr>
              <w:t>2</w:t>
            </w:r>
            <w:r>
              <w:rPr>
                <w:rFonts w:hint="eastAsia" w:ascii="宋体" w:hAnsi="宋体" w:cs="宋体"/>
              </w:rPr>
              <w:t>、世界经济与金融趋势</w:t>
            </w:r>
          </w:p>
          <w:p>
            <w:pPr>
              <w:spacing w:line="276" w:lineRule="auto"/>
              <w:ind w:firstLine="1029" w:firstLineChars="490"/>
              <w:textAlignment w:val="baseline"/>
              <w:rPr>
                <w:rFonts w:ascii="宋体" w:cs="Times New Roman"/>
              </w:rPr>
            </w:pPr>
            <w:r>
              <w:rPr>
                <w:rFonts w:ascii="宋体" w:hAnsi="宋体" w:cs="宋体"/>
              </w:rPr>
              <w:t>3</w:t>
            </w:r>
            <w:r>
              <w:rPr>
                <w:rFonts w:hint="eastAsia" w:ascii="宋体" w:hAnsi="宋体" w:cs="宋体"/>
              </w:rPr>
              <w:t>、国际经济危机与中国企业的发展</w:t>
            </w:r>
          </w:p>
          <w:p>
            <w:pPr>
              <w:spacing w:line="276" w:lineRule="auto"/>
              <w:ind w:firstLine="1029" w:firstLineChars="490"/>
              <w:textAlignment w:val="baseline"/>
              <w:rPr>
                <w:rFonts w:ascii="宋体" w:cs="Times New Roman"/>
              </w:rPr>
            </w:pPr>
            <w:r>
              <w:rPr>
                <w:rFonts w:ascii="宋体" w:hAnsi="宋体" w:cs="宋体"/>
              </w:rPr>
              <w:t>4</w:t>
            </w:r>
            <w:r>
              <w:rPr>
                <w:rFonts w:hint="eastAsia" w:ascii="宋体" w:hAnsi="宋体" w:cs="宋体"/>
              </w:rPr>
              <w:t>、宏观经济政策对国内外经济的影响</w:t>
            </w:r>
          </w:p>
        </w:tc>
        <w:tc>
          <w:tcPr>
            <w:tcW w:w="4676" w:type="dxa"/>
            <w:tcBorders>
              <w:top w:val="double" w:color="auto" w:sz="4" w:space="0"/>
              <w:right w:val="double" w:color="auto" w:sz="4" w:space="0"/>
            </w:tcBorders>
            <w:vAlign w:val="center"/>
          </w:tcPr>
          <w:p>
            <w:pPr>
              <w:spacing w:line="276" w:lineRule="auto"/>
              <w:textAlignment w:val="baseline"/>
              <w:rPr>
                <w:rFonts w:ascii="宋体" w:cs="Times New Roman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第二单元：中国前沿问题政策解读</w:t>
            </w:r>
          </w:p>
          <w:p>
            <w:pPr>
              <w:spacing w:line="276" w:lineRule="auto"/>
              <w:textAlignment w:val="baseline"/>
              <w:rPr>
                <w:rFonts w:ascii="宋体" w:cs="Times New Roman"/>
                <w:color w:val="FF0000"/>
              </w:rPr>
            </w:pPr>
            <w:r>
              <w:rPr>
                <w:rFonts w:hint="eastAsia" w:ascii="宋体" w:hAnsi="宋体" w:cs="宋体"/>
              </w:rPr>
              <w:t>关键要点</w:t>
            </w:r>
            <w:r>
              <w:rPr>
                <w:rFonts w:ascii="宋体" w:hAnsi="宋体" w:cs="宋体"/>
              </w:rPr>
              <w:t>: 1</w:t>
            </w:r>
            <w:r>
              <w:rPr>
                <w:rFonts w:hint="eastAsia" w:ascii="宋体" w:hAnsi="宋体" w:cs="宋体"/>
              </w:rPr>
              <w:t>、“十三五”规划解析</w:t>
            </w:r>
          </w:p>
          <w:p>
            <w:pPr>
              <w:spacing w:line="276" w:lineRule="auto"/>
              <w:ind w:firstLine="1024" w:firstLineChars="488"/>
              <w:textAlignment w:val="baseline"/>
              <w:rPr>
                <w:rFonts w:ascii="宋体" w:cs="Times New Roman"/>
              </w:rPr>
            </w:pPr>
            <w:r>
              <w:rPr>
                <w:rFonts w:ascii="宋体" w:hAnsi="宋体" w:cs="宋体"/>
              </w:rPr>
              <w:t>2</w:t>
            </w:r>
            <w:r>
              <w:rPr>
                <w:rFonts w:hint="eastAsia" w:ascii="宋体" w:hAnsi="宋体" w:cs="宋体"/>
              </w:rPr>
              <w:t>、热点政策解读</w:t>
            </w:r>
          </w:p>
          <w:p>
            <w:pPr>
              <w:spacing w:line="276" w:lineRule="auto"/>
              <w:ind w:firstLine="1029" w:firstLineChars="490"/>
              <w:textAlignment w:val="baseline"/>
              <w:rPr>
                <w:rFonts w:ascii="宋体" w:cs="Times New Roman"/>
              </w:rPr>
            </w:pPr>
            <w:r>
              <w:rPr>
                <w:rFonts w:ascii="宋体" w:hAnsi="宋体" w:cs="宋体"/>
              </w:rPr>
              <w:t>3</w:t>
            </w:r>
            <w:r>
              <w:rPr>
                <w:rFonts w:hint="eastAsia" w:ascii="宋体" w:hAnsi="宋体" w:cs="宋体"/>
              </w:rPr>
              <w:t>、“一带一路”对中国经济的影响</w:t>
            </w:r>
          </w:p>
          <w:p>
            <w:pPr>
              <w:spacing w:line="276" w:lineRule="auto"/>
              <w:ind w:firstLine="1029" w:firstLineChars="490"/>
              <w:textAlignment w:val="baseline"/>
              <w:rPr>
                <w:rFonts w:ascii="宋体" w:cs="Times New Roman"/>
              </w:rPr>
            </w:pPr>
            <w:r>
              <w:rPr>
                <w:rFonts w:ascii="宋体" w:hAnsi="宋体" w:cs="宋体"/>
              </w:rPr>
              <w:t>4</w:t>
            </w:r>
            <w:r>
              <w:rPr>
                <w:rFonts w:hint="eastAsia" w:ascii="宋体" w:hAnsi="宋体" w:cs="宋体"/>
              </w:rPr>
              <w:t>、新常态下的企业对策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0" w:hRule="atLeast"/>
        </w:trPr>
        <w:tc>
          <w:tcPr>
            <w:tcW w:w="4680" w:type="dxa"/>
            <w:gridSpan w:val="2"/>
            <w:tcBorders>
              <w:left w:val="double" w:color="auto" w:sz="4" w:space="0"/>
              <w:bottom w:val="double" w:color="auto" w:sz="4" w:space="0"/>
            </w:tcBorders>
            <w:vAlign w:val="center"/>
          </w:tcPr>
          <w:p>
            <w:pPr>
              <w:spacing w:line="276" w:lineRule="auto"/>
              <w:textAlignment w:val="baseline"/>
              <w:rPr>
                <w:rFonts w:ascii="宋体" w:cs="Times New Roman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第三单元：金融市场与投资管理</w:t>
            </w:r>
          </w:p>
          <w:p>
            <w:pPr>
              <w:spacing w:line="276" w:lineRule="auto"/>
              <w:textAlignment w:val="baseline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关键要点</w:t>
            </w:r>
            <w:r>
              <w:rPr>
                <w:rFonts w:ascii="宋体" w:hAnsi="宋体" w:cs="宋体"/>
              </w:rPr>
              <w:t>: 1</w:t>
            </w:r>
            <w:r>
              <w:rPr>
                <w:rFonts w:hint="eastAsia" w:ascii="宋体" w:hAnsi="宋体" w:cs="宋体"/>
              </w:rPr>
              <w:t>、行业分析与投融资决策</w:t>
            </w:r>
          </w:p>
          <w:p>
            <w:pPr>
              <w:spacing w:line="276" w:lineRule="auto"/>
              <w:ind w:firstLine="1024" w:firstLineChars="488"/>
              <w:textAlignment w:val="baseline"/>
              <w:rPr>
                <w:rFonts w:ascii="宋体" w:cs="Times New Roman"/>
              </w:rPr>
            </w:pPr>
            <w:r>
              <w:rPr>
                <w:rFonts w:ascii="宋体" w:hAnsi="宋体" w:cs="宋体"/>
              </w:rPr>
              <w:t>2</w:t>
            </w:r>
            <w:r>
              <w:rPr>
                <w:rFonts w:hint="eastAsia" w:ascii="宋体" w:hAnsi="宋体" w:cs="宋体"/>
              </w:rPr>
              <w:t>、投融资在中国的发展现状</w:t>
            </w:r>
          </w:p>
          <w:p>
            <w:pPr>
              <w:spacing w:line="276" w:lineRule="auto"/>
              <w:ind w:firstLine="1029" w:firstLineChars="490"/>
              <w:textAlignment w:val="baseline"/>
              <w:rPr>
                <w:rFonts w:ascii="宋体" w:cs="Times New Roman"/>
              </w:rPr>
            </w:pPr>
            <w:r>
              <w:rPr>
                <w:rFonts w:ascii="宋体" w:hAnsi="宋体" w:cs="宋体"/>
              </w:rPr>
              <w:t>3</w:t>
            </w:r>
            <w:r>
              <w:rPr>
                <w:rFonts w:hint="eastAsia" w:ascii="宋体" w:hAnsi="宋体" w:cs="宋体"/>
              </w:rPr>
              <w:t>、资本市场与企业融资</w:t>
            </w:r>
          </w:p>
          <w:p>
            <w:pPr>
              <w:spacing w:line="276" w:lineRule="auto"/>
              <w:ind w:firstLine="1029" w:firstLineChars="490"/>
              <w:textAlignment w:val="baseline"/>
              <w:rPr>
                <w:rFonts w:ascii="宋体" w:cs="Times New Roman"/>
              </w:rPr>
            </w:pPr>
            <w:r>
              <w:rPr>
                <w:rFonts w:ascii="宋体" w:hAnsi="宋体" w:cs="宋体"/>
              </w:rPr>
              <w:t>4</w:t>
            </w:r>
            <w:r>
              <w:rPr>
                <w:rFonts w:hint="eastAsia" w:ascii="宋体" w:hAnsi="宋体" w:cs="宋体"/>
              </w:rPr>
              <w:t>、资本运营与风险投资</w:t>
            </w:r>
          </w:p>
        </w:tc>
        <w:tc>
          <w:tcPr>
            <w:tcW w:w="4676" w:type="dxa"/>
            <w:tcBorders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spacing w:line="276" w:lineRule="auto"/>
              <w:textAlignment w:val="baseline"/>
              <w:rPr>
                <w:rFonts w:ascii="宋体" w:cs="Times New Roman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第四单元：中国经济转型</w:t>
            </w:r>
          </w:p>
          <w:p>
            <w:pPr>
              <w:spacing w:line="276" w:lineRule="auto"/>
              <w:textAlignment w:val="baseline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关键要点</w:t>
            </w:r>
            <w:r>
              <w:rPr>
                <w:rFonts w:ascii="宋体" w:hAnsi="宋体" w:cs="宋体"/>
              </w:rPr>
              <w:t>: 1</w:t>
            </w:r>
            <w:r>
              <w:rPr>
                <w:rFonts w:hint="eastAsia" w:ascii="宋体" w:hAnsi="宋体" w:cs="宋体"/>
              </w:rPr>
              <w:t>、中美经济与中国经济转型</w:t>
            </w:r>
          </w:p>
          <w:p>
            <w:pPr>
              <w:spacing w:line="276" w:lineRule="auto"/>
              <w:ind w:firstLine="1029" w:firstLineChars="490"/>
              <w:textAlignment w:val="baseline"/>
              <w:rPr>
                <w:rFonts w:ascii="宋体" w:cs="Times New Roman"/>
              </w:rPr>
            </w:pPr>
            <w:r>
              <w:rPr>
                <w:rFonts w:ascii="宋体" w:hAnsi="宋体" w:cs="宋体"/>
              </w:rPr>
              <w:t>2</w:t>
            </w:r>
            <w:r>
              <w:rPr>
                <w:rFonts w:hint="eastAsia" w:ascii="宋体" w:hAnsi="宋体" w:cs="宋体"/>
              </w:rPr>
              <w:t>、突破现有商业模式边界</w:t>
            </w:r>
          </w:p>
          <w:p>
            <w:pPr>
              <w:spacing w:line="276" w:lineRule="auto"/>
              <w:ind w:firstLine="1029" w:firstLineChars="490"/>
              <w:textAlignment w:val="baseline"/>
              <w:rPr>
                <w:rFonts w:ascii="宋体" w:cs="Times New Roman"/>
              </w:rPr>
            </w:pPr>
            <w:r>
              <w:rPr>
                <w:rFonts w:ascii="宋体" w:hAnsi="宋体" w:cs="宋体"/>
              </w:rPr>
              <w:t>3</w:t>
            </w:r>
            <w:r>
              <w:rPr>
                <w:rFonts w:hint="eastAsia" w:ascii="宋体" w:hAnsi="宋体" w:cs="宋体"/>
              </w:rPr>
              <w:t>、经济新常态下的创新与创业</w:t>
            </w:r>
          </w:p>
          <w:p>
            <w:pPr>
              <w:spacing w:line="276" w:lineRule="auto"/>
              <w:ind w:firstLine="1029" w:firstLineChars="490"/>
              <w:textAlignment w:val="baseline"/>
              <w:rPr>
                <w:rFonts w:ascii="宋体" w:cs="Times New Roman"/>
              </w:rPr>
            </w:pPr>
            <w:r>
              <w:rPr>
                <w:rFonts w:ascii="宋体" w:hAnsi="宋体" w:cs="宋体"/>
              </w:rPr>
              <w:t>4</w:t>
            </w:r>
            <w:r>
              <w:rPr>
                <w:rFonts w:hint="eastAsia" w:ascii="宋体" w:hAnsi="宋体" w:cs="宋体"/>
              </w:rPr>
              <w:t>、经济转型成功企业案例分析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9356" w:type="dxa"/>
            <w:gridSpan w:val="3"/>
            <w:tcBorders>
              <w:top w:val="double" w:color="auto" w:sz="4" w:space="0"/>
              <w:left w:val="double" w:color="auto" w:sz="4" w:space="0"/>
              <w:right w:val="double" w:color="auto" w:sz="4" w:space="0"/>
            </w:tcBorders>
            <w:shd w:val="clear" w:color="auto" w:fill="4F81BD"/>
            <w:vAlign w:val="center"/>
          </w:tcPr>
          <w:p>
            <w:pPr>
              <w:spacing w:line="276" w:lineRule="auto"/>
              <w:jc w:val="center"/>
              <w:textAlignment w:val="baseline"/>
              <w:rPr>
                <w:rFonts w:ascii="宋体" w:cs="Times New Roman"/>
                <w:b/>
                <w:bCs/>
                <w:color w:val="FFFFFF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FFFFFF"/>
                <w:sz w:val="24"/>
                <w:szCs w:val="24"/>
              </w:rPr>
              <w:t>课程模块二：企业制胜宝典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8" w:hRule="atLeast"/>
        </w:trPr>
        <w:tc>
          <w:tcPr>
            <w:tcW w:w="4680" w:type="dxa"/>
            <w:gridSpan w:val="2"/>
            <w:tcBorders>
              <w:left w:val="double" w:color="auto" w:sz="4" w:space="0"/>
            </w:tcBorders>
            <w:vAlign w:val="center"/>
          </w:tcPr>
          <w:p>
            <w:pPr>
              <w:spacing w:line="276" w:lineRule="auto"/>
              <w:textAlignment w:val="baseline"/>
              <w:rPr>
                <w:rFonts w:ascii="宋体" w:cs="Times New Roman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第一单元：资本运营与金融决策</w:t>
            </w:r>
          </w:p>
          <w:p>
            <w:pPr>
              <w:spacing w:line="276" w:lineRule="auto"/>
              <w:textAlignment w:val="baseline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关键要点</w:t>
            </w:r>
            <w:r>
              <w:rPr>
                <w:rFonts w:ascii="宋体" w:hAnsi="宋体" w:cs="宋体"/>
              </w:rPr>
              <w:t>: 1</w:t>
            </w:r>
            <w:r>
              <w:rPr>
                <w:rFonts w:hint="eastAsia" w:ascii="宋体" w:hAnsi="宋体" w:cs="宋体"/>
              </w:rPr>
              <w:t>、投资组合分析</w:t>
            </w:r>
          </w:p>
          <w:p>
            <w:pPr>
              <w:spacing w:line="276" w:lineRule="auto"/>
              <w:ind w:firstLine="1024" w:firstLineChars="488"/>
              <w:textAlignment w:val="baseline"/>
              <w:rPr>
                <w:rFonts w:ascii="宋体" w:cs="Times New Roman"/>
              </w:rPr>
            </w:pPr>
            <w:r>
              <w:rPr>
                <w:rFonts w:ascii="宋体" w:hAnsi="宋体" w:cs="宋体"/>
              </w:rPr>
              <w:t>2</w:t>
            </w:r>
            <w:r>
              <w:rPr>
                <w:rFonts w:hint="eastAsia" w:ascii="宋体" w:hAnsi="宋体" w:cs="宋体"/>
              </w:rPr>
              <w:t>、投融资决策与管理</w:t>
            </w:r>
          </w:p>
          <w:p>
            <w:pPr>
              <w:spacing w:line="276" w:lineRule="auto"/>
              <w:ind w:firstLine="1050" w:firstLineChars="500"/>
              <w:textAlignment w:val="baseline"/>
              <w:rPr>
                <w:rFonts w:ascii="宋体" w:cs="Times New Roman"/>
              </w:rPr>
            </w:pPr>
            <w:r>
              <w:rPr>
                <w:rFonts w:ascii="宋体" w:hAnsi="宋体" w:cs="宋体"/>
              </w:rPr>
              <w:t>3</w:t>
            </w:r>
            <w:r>
              <w:rPr>
                <w:rFonts w:hint="eastAsia" w:ascii="宋体" w:hAnsi="宋体" w:cs="宋体"/>
              </w:rPr>
              <w:t>、资本运作的系统管理</w:t>
            </w:r>
          </w:p>
          <w:p>
            <w:pPr>
              <w:spacing w:line="276" w:lineRule="auto"/>
              <w:ind w:firstLine="1029" w:firstLineChars="490"/>
              <w:textAlignment w:val="baseline"/>
              <w:rPr>
                <w:rFonts w:ascii="宋体" w:cs="Times New Roman"/>
              </w:rPr>
            </w:pPr>
            <w:r>
              <w:rPr>
                <w:rFonts w:ascii="宋体" w:hAnsi="宋体" w:cs="宋体"/>
              </w:rPr>
              <w:t>4</w:t>
            </w:r>
            <w:r>
              <w:rPr>
                <w:rFonts w:hint="eastAsia" w:ascii="宋体" w:hAnsi="宋体" w:cs="宋体"/>
              </w:rPr>
              <w:t>、企业财务与金融之道</w:t>
            </w:r>
          </w:p>
        </w:tc>
        <w:tc>
          <w:tcPr>
            <w:tcW w:w="4676" w:type="dxa"/>
            <w:tcBorders>
              <w:right w:val="double" w:color="auto" w:sz="4" w:space="0"/>
            </w:tcBorders>
            <w:vAlign w:val="center"/>
          </w:tcPr>
          <w:p>
            <w:pPr>
              <w:spacing w:line="276" w:lineRule="auto"/>
              <w:textAlignment w:val="baseline"/>
              <w:rPr>
                <w:rFonts w:ascii="宋体" w:cs="Times New Roman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第二单元：战略管理</w:t>
            </w:r>
          </w:p>
          <w:p>
            <w:pPr>
              <w:spacing w:line="276" w:lineRule="auto"/>
              <w:textAlignment w:val="baseline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关键要点</w:t>
            </w:r>
            <w:r>
              <w:rPr>
                <w:rFonts w:ascii="宋体" w:hAnsi="宋体" w:cs="宋体"/>
              </w:rPr>
              <w:t>: 1</w:t>
            </w:r>
            <w:r>
              <w:rPr>
                <w:rFonts w:hint="eastAsia" w:ascii="宋体" w:hAnsi="宋体" w:cs="宋体"/>
              </w:rPr>
              <w:t>、战略管理新思维</w:t>
            </w:r>
          </w:p>
          <w:p>
            <w:pPr>
              <w:spacing w:line="276" w:lineRule="auto"/>
              <w:ind w:firstLine="1024" w:firstLineChars="488"/>
              <w:textAlignment w:val="baseline"/>
              <w:rPr>
                <w:rFonts w:ascii="宋体" w:cs="Times New Roman"/>
              </w:rPr>
            </w:pPr>
            <w:r>
              <w:rPr>
                <w:rFonts w:ascii="宋体" w:hAnsi="宋体" w:cs="宋体"/>
              </w:rPr>
              <w:t>2</w:t>
            </w:r>
            <w:r>
              <w:rPr>
                <w:rFonts w:hint="eastAsia" w:ascii="宋体" w:hAnsi="宋体" w:cs="宋体"/>
              </w:rPr>
              <w:t>、战略的力量</w:t>
            </w:r>
          </w:p>
          <w:p>
            <w:pPr>
              <w:spacing w:line="276" w:lineRule="auto"/>
              <w:ind w:firstLine="1029" w:firstLineChars="490"/>
              <w:textAlignment w:val="baseline"/>
              <w:rPr>
                <w:rFonts w:ascii="宋体" w:cs="Times New Roman"/>
              </w:rPr>
            </w:pPr>
            <w:r>
              <w:rPr>
                <w:rFonts w:ascii="宋体" w:hAnsi="宋体" w:cs="宋体"/>
              </w:rPr>
              <w:t>3</w:t>
            </w:r>
            <w:r>
              <w:rPr>
                <w:rFonts w:hint="eastAsia" w:ascii="宋体" w:hAnsi="宋体" w:cs="宋体"/>
              </w:rPr>
              <w:t>、博弈论竞争策略的启示</w:t>
            </w:r>
          </w:p>
          <w:p>
            <w:pPr>
              <w:spacing w:line="276" w:lineRule="auto"/>
              <w:ind w:firstLine="1029" w:firstLineChars="490"/>
              <w:textAlignment w:val="baseline"/>
              <w:rPr>
                <w:rFonts w:ascii="宋体" w:cs="Times New Roman"/>
              </w:rPr>
            </w:pPr>
            <w:r>
              <w:rPr>
                <w:rFonts w:ascii="宋体" w:hAnsi="宋体" w:cs="宋体"/>
              </w:rPr>
              <w:t>4</w:t>
            </w:r>
            <w:r>
              <w:rPr>
                <w:rFonts w:hint="eastAsia" w:ascii="宋体" w:hAnsi="宋体" w:cs="宋体"/>
              </w:rPr>
              <w:t>、战略案例精密解析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4680" w:type="dxa"/>
            <w:gridSpan w:val="2"/>
            <w:tcBorders>
              <w:left w:val="double" w:color="auto" w:sz="4" w:space="0"/>
            </w:tcBorders>
            <w:vAlign w:val="center"/>
          </w:tcPr>
          <w:p>
            <w:pPr>
              <w:spacing w:line="276" w:lineRule="auto"/>
              <w:textAlignment w:val="baseline"/>
              <w:rPr>
                <w:rFonts w:ascii="宋体" w:cs="Times New Roman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第三单元：营销管理与实战</w:t>
            </w:r>
          </w:p>
          <w:p>
            <w:pPr>
              <w:spacing w:line="276" w:lineRule="auto"/>
              <w:textAlignment w:val="baseline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关键要点</w:t>
            </w:r>
            <w:r>
              <w:rPr>
                <w:rFonts w:ascii="宋体" w:hAnsi="宋体" w:cs="宋体"/>
              </w:rPr>
              <w:t>: 1</w:t>
            </w:r>
            <w:r>
              <w:rPr>
                <w:rFonts w:hint="eastAsia" w:ascii="宋体" w:hAnsi="宋体" w:cs="宋体"/>
              </w:rPr>
              <w:t>、切割营销</w:t>
            </w:r>
          </w:p>
          <w:p>
            <w:pPr>
              <w:spacing w:line="276" w:lineRule="auto"/>
              <w:ind w:firstLine="1024" w:firstLineChars="488"/>
              <w:textAlignment w:val="baseline"/>
              <w:rPr>
                <w:rFonts w:ascii="宋体" w:cs="Times New Roman"/>
              </w:rPr>
            </w:pPr>
            <w:r>
              <w:rPr>
                <w:rFonts w:ascii="宋体" w:hAnsi="宋体" w:cs="宋体"/>
              </w:rPr>
              <w:t>2</w:t>
            </w:r>
            <w:r>
              <w:rPr>
                <w:rFonts w:hint="eastAsia" w:ascii="宋体" w:hAnsi="宋体" w:cs="宋体"/>
              </w:rPr>
              <w:t>、品牌营销</w:t>
            </w:r>
          </w:p>
          <w:p>
            <w:pPr>
              <w:spacing w:line="276" w:lineRule="auto"/>
              <w:ind w:firstLine="1029" w:firstLineChars="490"/>
              <w:textAlignment w:val="baseline"/>
              <w:rPr>
                <w:rFonts w:ascii="宋体" w:cs="Times New Roman"/>
              </w:rPr>
            </w:pPr>
            <w:r>
              <w:rPr>
                <w:rFonts w:ascii="宋体" w:hAnsi="宋体" w:cs="宋体"/>
              </w:rPr>
              <w:t>3</w:t>
            </w:r>
            <w:r>
              <w:rPr>
                <w:rFonts w:hint="eastAsia" w:ascii="宋体" w:hAnsi="宋体" w:cs="宋体"/>
              </w:rPr>
              <w:t>、整合营销</w:t>
            </w:r>
          </w:p>
          <w:p>
            <w:pPr>
              <w:spacing w:line="276" w:lineRule="auto"/>
              <w:ind w:firstLine="1029" w:firstLineChars="490"/>
              <w:textAlignment w:val="baseline"/>
              <w:rPr>
                <w:rFonts w:ascii="宋体" w:cs="Times New Roman"/>
                <w:color w:val="FF0000"/>
              </w:rPr>
            </w:pPr>
            <w:r>
              <w:rPr>
                <w:rFonts w:ascii="宋体" w:hAnsi="宋体" w:cs="宋体"/>
              </w:rPr>
              <w:t>4</w:t>
            </w:r>
            <w:r>
              <w:rPr>
                <w:rFonts w:hint="eastAsia" w:ascii="宋体" w:hAnsi="宋体" w:cs="宋体"/>
              </w:rPr>
              <w:t>、实战营销案例解析</w:t>
            </w:r>
          </w:p>
        </w:tc>
        <w:tc>
          <w:tcPr>
            <w:tcW w:w="4676" w:type="dxa"/>
            <w:tcBorders>
              <w:right w:val="double" w:color="auto" w:sz="4" w:space="0"/>
            </w:tcBorders>
            <w:vAlign w:val="center"/>
          </w:tcPr>
          <w:p>
            <w:pPr>
              <w:spacing w:line="276" w:lineRule="auto"/>
              <w:textAlignment w:val="baseline"/>
              <w:rPr>
                <w:rFonts w:ascii="宋体" w:cs="Times New Roman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第四单元：企业战略财务管理</w:t>
            </w:r>
          </w:p>
          <w:p>
            <w:pPr>
              <w:spacing w:line="276" w:lineRule="auto"/>
              <w:textAlignment w:val="baseline"/>
              <w:rPr>
                <w:rFonts w:ascii="宋体" w:cs="Times New Roman"/>
                <w:color w:val="FF0000"/>
              </w:rPr>
            </w:pPr>
            <w:r>
              <w:rPr>
                <w:rFonts w:hint="eastAsia" w:ascii="宋体" w:hAnsi="宋体" w:cs="宋体"/>
              </w:rPr>
              <w:t>关键要点</w:t>
            </w:r>
            <w:r>
              <w:rPr>
                <w:rFonts w:ascii="宋体" w:hAnsi="宋体" w:cs="宋体"/>
              </w:rPr>
              <w:t>: 1</w:t>
            </w:r>
            <w:r>
              <w:rPr>
                <w:rFonts w:hint="eastAsia" w:ascii="宋体" w:hAnsi="宋体" w:cs="宋体"/>
              </w:rPr>
              <w:t>、非财务人员的财务管理</w:t>
            </w:r>
          </w:p>
          <w:p>
            <w:pPr>
              <w:spacing w:line="276" w:lineRule="auto"/>
              <w:ind w:firstLine="1024" w:firstLineChars="488"/>
              <w:textAlignment w:val="baseline"/>
              <w:rPr>
                <w:rFonts w:ascii="宋体" w:cs="Times New Roman"/>
              </w:rPr>
            </w:pPr>
            <w:r>
              <w:rPr>
                <w:rFonts w:ascii="宋体" w:hAnsi="宋体" w:cs="宋体"/>
              </w:rPr>
              <w:t>2</w:t>
            </w:r>
            <w:r>
              <w:rPr>
                <w:rFonts w:hint="eastAsia" w:ascii="宋体" w:hAnsi="宋体" w:cs="宋体"/>
              </w:rPr>
              <w:t>、公司预算与成本管理</w:t>
            </w:r>
          </w:p>
          <w:p>
            <w:pPr>
              <w:spacing w:line="276" w:lineRule="auto"/>
              <w:ind w:firstLine="1029" w:firstLineChars="490"/>
              <w:textAlignment w:val="baseline"/>
              <w:rPr>
                <w:rFonts w:ascii="宋体" w:cs="Times New Roman"/>
              </w:rPr>
            </w:pPr>
            <w:r>
              <w:rPr>
                <w:rFonts w:ascii="宋体" w:hAnsi="宋体" w:cs="宋体"/>
              </w:rPr>
              <w:t>3</w:t>
            </w:r>
            <w:r>
              <w:rPr>
                <w:rFonts w:hint="eastAsia" w:ascii="宋体" w:hAnsi="宋体" w:cs="宋体"/>
              </w:rPr>
              <w:t>、财务报表的风险防范</w:t>
            </w:r>
          </w:p>
          <w:p>
            <w:pPr>
              <w:spacing w:line="276" w:lineRule="auto"/>
              <w:ind w:firstLine="1029" w:firstLineChars="490"/>
              <w:textAlignment w:val="baseline"/>
              <w:rPr>
                <w:rFonts w:ascii="宋体" w:cs="Times New Roman"/>
                <w:color w:val="FF0000"/>
              </w:rPr>
            </w:pPr>
            <w:r>
              <w:rPr>
                <w:rFonts w:ascii="宋体" w:hAnsi="宋体" w:cs="宋体"/>
              </w:rPr>
              <w:t>4</w:t>
            </w:r>
            <w:r>
              <w:rPr>
                <w:rFonts w:hint="eastAsia" w:ascii="宋体" w:hAnsi="宋体" w:cs="宋体"/>
              </w:rPr>
              <w:t>、财务报表快速分析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4680" w:type="dxa"/>
            <w:gridSpan w:val="2"/>
            <w:tcBorders>
              <w:left w:val="double" w:color="auto" w:sz="4" w:space="0"/>
            </w:tcBorders>
            <w:vAlign w:val="center"/>
          </w:tcPr>
          <w:p>
            <w:pPr>
              <w:spacing w:line="276" w:lineRule="auto"/>
              <w:textAlignment w:val="baseline"/>
              <w:rPr>
                <w:rFonts w:ascii="宋体" w:cs="Times New Roman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第五单元：公司治理</w:t>
            </w:r>
          </w:p>
          <w:p>
            <w:pPr>
              <w:spacing w:line="276" w:lineRule="auto"/>
              <w:textAlignment w:val="baseline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关键要点</w:t>
            </w:r>
            <w:r>
              <w:rPr>
                <w:rFonts w:ascii="宋体" w:hAnsi="宋体" w:cs="宋体"/>
              </w:rPr>
              <w:t>: 1</w:t>
            </w:r>
            <w:r>
              <w:rPr>
                <w:rFonts w:hint="eastAsia" w:ascii="宋体" w:hAnsi="宋体" w:cs="宋体"/>
              </w:rPr>
              <w:t>、公司治理的概念</w:t>
            </w:r>
          </w:p>
          <w:p>
            <w:pPr>
              <w:spacing w:line="276" w:lineRule="auto"/>
              <w:ind w:firstLine="1024" w:firstLineChars="488"/>
              <w:textAlignment w:val="baseline"/>
              <w:rPr>
                <w:rFonts w:ascii="宋体" w:cs="Times New Roman"/>
              </w:rPr>
            </w:pPr>
            <w:r>
              <w:rPr>
                <w:rFonts w:ascii="宋体" w:hAnsi="宋体" w:cs="宋体"/>
              </w:rPr>
              <w:t>2</w:t>
            </w:r>
            <w:r>
              <w:rPr>
                <w:rFonts w:hint="eastAsia" w:ascii="宋体" w:hAnsi="宋体" w:cs="宋体"/>
              </w:rPr>
              <w:t>、公司股份体质问题</w:t>
            </w:r>
          </w:p>
          <w:p>
            <w:pPr>
              <w:spacing w:line="276" w:lineRule="auto"/>
              <w:ind w:firstLine="1024" w:firstLineChars="488"/>
              <w:textAlignment w:val="baseline"/>
              <w:rPr>
                <w:rFonts w:ascii="宋体" w:cs="Times New Roman"/>
              </w:rPr>
            </w:pPr>
            <w:r>
              <w:rPr>
                <w:rFonts w:ascii="宋体" w:hAnsi="宋体" w:cs="宋体"/>
              </w:rPr>
              <w:t>3</w:t>
            </w:r>
            <w:r>
              <w:rPr>
                <w:rFonts w:hint="eastAsia" w:ascii="宋体" w:hAnsi="宋体" w:cs="宋体"/>
              </w:rPr>
              <w:t>、提高公司治理结构的有效性</w:t>
            </w:r>
          </w:p>
          <w:p>
            <w:pPr>
              <w:spacing w:line="276" w:lineRule="auto"/>
              <w:ind w:firstLine="1050" w:firstLineChars="500"/>
              <w:textAlignment w:val="baseline"/>
              <w:rPr>
                <w:rFonts w:ascii="宋体" w:cs="Times New Roman"/>
                <w:b/>
                <w:bCs/>
                <w:color w:val="FF0000"/>
              </w:rPr>
            </w:pPr>
            <w:r>
              <w:rPr>
                <w:rFonts w:ascii="宋体" w:hAnsi="宋体" w:cs="宋体"/>
              </w:rPr>
              <w:t>4</w:t>
            </w:r>
            <w:r>
              <w:rPr>
                <w:rFonts w:hint="eastAsia" w:ascii="宋体" w:hAnsi="宋体" w:cs="宋体"/>
              </w:rPr>
              <w:t>、建立健全公司治理结构</w:t>
            </w:r>
          </w:p>
        </w:tc>
        <w:tc>
          <w:tcPr>
            <w:tcW w:w="4676" w:type="dxa"/>
            <w:tcBorders>
              <w:right w:val="double" w:color="auto" w:sz="4" w:space="0"/>
            </w:tcBorders>
            <w:vAlign w:val="center"/>
          </w:tcPr>
          <w:p>
            <w:pPr>
              <w:spacing w:line="276" w:lineRule="auto"/>
              <w:textAlignment w:val="baseline"/>
              <w:rPr>
                <w:rFonts w:ascii="宋体" w:cs="Times New Roman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第六单元：</w:t>
            </w:r>
            <w:r>
              <w:rPr>
                <w:rStyle w:val="11"/>
                <w:rFonts w:hint="eastAsia" w:cs="宋体"/>
              </w:rPr>
              <w:t>商业模式创新</w:t>
            </w:r>
          </w:p>
          <w:p>
            <w:pPr>
              <w:spacing w:line="276" w:lineRule="auto"/>
              <w:textAlignment w:val="baseline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关键要点</w:t>
            </w:r>
            <w:r>
              <w:rPr>
                <w:rFonts w:ascii="宋体" w:hAnsi="宋体" w:cs="宋体"/>
              </w:rPr>
              <w:t>: 1</w:t>
            </w:r>
            <w:r>
              <w:rPr>
                <w:rFonts w:hint="eastAsia" w:ascii="宋体" w:hAnsi="宋体" w:cs="宋体"/>
              </w:rPr>
              <w:t>、突破现有商业模式边界</w:t>
            </w:r>
          </w:p>
          <w:p>
            <w:pPr>
              <w:spacing w:line="276" w:lineRule="auto"/>
              <w:ind w:firstLine="1050" w:firstLineChars="500"/>
              <w:textAlignment w:val="baseline"/>
              <w:rPr>
                <w:rFonts w:ascii="宋体" w:cs="Times New Roman"/>
              </w:rPr>
            </w:pPr>
            <w:r>
              <w:rPr>
                <w:rFonts w:ascii="宋体" w:hAnsi="宋体" w:cs="宋体"/>
              </w:rPr>
              <w:t>2</w:t>
            </w:r>
            <w:r>
              <w:rPr>
                <w:rFonts w:hint="eastAsia" w:ascii="宋体" w:hAnsi="宋体" w:cs="宋体"/>
              </w:rPr>
              <w:t>、产业互联中的商业盈利模式</w:t>
            </w:r>
          </w:p>
          <w:p>
            <w:pPr>
              <w:spacing w:line="276" w:lineRule="auto"/>
              <w:ind w:firstLine="1050" w:firstLineChars="500"/>
              <w:textAlignment w:val="baseline"/>
              <w:rPr>
                <w:rFonts w:ascii="宋体" w:cs="Times New Roman"/>
              </w:rPr>
            </w:pPr>
            <w:r>
              <w:rPr>
                <w:rFonts w:ascii="宋体" w:hAnsi="宋体" w:cs="宋体"/>
              </w:rPr>
              <w:t>3</w:t>
            </w:r>
            <w:r>
              <w:rPr>
                <w:rFonts w:hint="eastAsia" w:ascii="宋体" w:hAnsi="宋体" w:cs="宋体"/>
              </w:rPr>
              <w:t>、商业模式创新</w:t>
            </w:r>
          </w:p>
          <w:p>
            <w:pPr>
              <w:spacing w:line="276" w:lineRule="auto"/>
              <w:ind w:firstLine="1050" w:firstLineChars="500"/>
              <w:textAlignment w:val="baseline"/>
              <w:rPr>
                <w:rFonts w:ascii="宋体" w:cs="Times New Roman"/>
                <w:b/>
                <w:bCs/>
                <w:color w:val="FF0000"/>
              </w:rPr>
            </w:pPr>
            <w:r>
              <w:rPr>
                <w:rFonts w:ascii="宋体" w:hAnsi="宋体" w:cs="宋体"/>
              </w:rPr>
              <w:t>4</w:t>
            </w:r>
            <w:r>
              <w:rPr>
                <w:rFonts w:hint="eastAsia" w:ascii="宋体" w:hAnsi="宋体" w:cs="宋体"/>
              </w:rPr>
              <w:t>、经营管理模式创新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4680" w:type="dxa"/>
            <w:gridSpan w:val="2"/>
            <w:tcBorders>
              <w:left w:val="double" w:color="auto" w:sz="4" w:space="0"/>
              <w:bottom w:val="double" w:color="auto" w:sz="4" w:space="0"/>
            </w:tcBorders>
            <w:vAlign w:val="center"/>
          </w:tcPr>
          <w:p>
            <w:pPr>
              <w:spacing w:line="276" w:lineRule="auto"/>
              <w:textAlignment w:val="baseline"/>
              <w:rPr>
                <w:rFonts w:ascii="宋体" w:cs="Times New Roman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第七单元：法律风险防范</w:t>
            </w:r>
          </w:p>
          <w:p>
            <w:pPr>
              <w:spacing w:line="276" w:lineRule="auto"/>
              <w:textAlignment w:val="baseline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关键要点</w:t>
            </w:r>
            <w:r>
              <w:rPr>
                <w:rFonts w:ascii="宋体" w:hAnsi="宋体" w:cs="宋体"/>
              </w:rPr>
              <w:t>: 1</w:t>
            </w:r>
            <w:r>
              <w:rPr>
                <w:rFonts w:hint="eastAsia" w:ascii="宋体" w:hAnsi="宋体" w:cs="宋体"/>
              </w:rPr>
              <w:t>、法律思维进行决策和管理</w:t>
            </w:r>
          </w:p>
          <w:p>
            <w:pPr>
              <w:spacing w:line="276" w:lineRule="auto"/>
              <w:ind w:firstLine="1024" w:firstLineChars="488"/>
              <w:textAlignment w:val="baseline"/>
              <w:rPr>
                <w:rFonts w:ascii="宋体" w:cs="Times New Roman"/>
              </w:rPr>
            </w:pPr>
            <w:r>
              <w:rPr>
                <w:rFonts w:ascii="宋体" w:hAnsi="宋体" w:cs="宋体"/>
              </w:rPr>
              <w:t>2</w:t>
            </w:r>
            <w:r>
              <w:rPr>
                <w:rFonts w:hint="eastAsia" w:ascii="宋体" w:hAnsi="宋体" w:cs="宋体"/>
              </w:rPr>
              <w:t>、有效防范企业法律风险</w:t>
            </w:r>
          </w:p>
          <w:p>
            <w:pPr>
              <w:spacing w:line="276" w:lineRule="auto"/>
              <w:ind w:firstLine="1024" w:firstLineChars="488"/>
              <w:textAlignment w:val="baseline"/>
              <w:rPr>
                <w:rFonts w:ascii="宋体" w:cs="Times New Roman"/>
              </w:rPr>
            </w:pPr>
            <w:r>
              <w:rPr>
                <w:rFonts w:ascii="宋体" w:hAnsi="宋体" w:cs="宋体"/>
              </w:rPr>
              <w:t>3</w:t>
            </w:r>
            <w:r>
              <w:rPr>
                <w:rFonts w:hint="eastAsia" w:ascii="宋体" w:hAnsi="宋体" w:cs="宋体"/>
              </w:rPr>
              <w:t>、从法律的角度进行自我保护</w:t>
            </w:r>
          </w:p>
          <w:p>
            <w:pPr>
              <w:spacing w:line="276" w:lineRule="auto"/>
              <w:ind w:firstLine="1050" w:firstLineChars="500"/>
              <w:textAlignment w:val="baseline"/>
              <w:rPr>
                <w:rFonts w:ascii="宋体" w:cs="Times New Roman"/>
                <w:b/>
                <w:bCs/>
                <w:color w:val="FF0000"/>
              </w:rPr>
            </w:pPr>
            <w:r>
              <w:rPr>
                <w:rFonts w:ascii="宋体" w:hAnsi="宋体" w:cs="宋体"/>
              </w:rPr>
              <w:t>4</w:t>
            </w:r>
            <w:r>
              <w:rPr>
                <w:rFonts w:hint="eastAsia" w:ascii="宋体" w:hAnsi="宋体" w:cs="宋体"/>
              </w:rPr>
              <w:t>、用法律为企业创造价值</w:t>
            </w:r>
          </w:p>
        </w:tc>
        <w:tc>
          <w:tcPr>
            <w:tcW w:w="4676" w:type="dxa"/>
            <w:tcBorders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spacing w:line="276" w:lineRule="auto"/>
              <w:textAlignment w:val="baseline"/>
              <w:rPr>
                <w:rFonts w:ascii="宋体" w:cs="Times New Roman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第八单元：项目管理</w:t>
            </w:r>
          </w:p>
          <w:p>
            <w:pPr>
              <w:spacing w:line="276" w:lineRule="auto"/>
              <w:textAlignment w:val="baseline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关键要点：</w:t>
            </w:r>
            <w:r>
              <w:rPr>
                <w:rFonts w:ascii="宋体" w:hAnsi="宋体" w:cs="宋体"/>
              </w:rPr>
              <w:t>1</w:t>
            </w:r>
            <w:r>
              <w:rPr>
                <w:rFonts w:hint="eastAsia" w:ascii="宋体" w:hAnsi="宋体" w:cs="宋体"/>
              </w:rPr>
              <w:t>、项目管理发展历史</w:t>
            </w:r>
          </w:p>
          <w:p>
            <w:pPr>
              <w:spacing w:line="276" w:lineRule="auto"/>
              <w:ind w:firstLine="1050" w:firstLineChars="500"/>
              <w:textAlignment w:val="baseline"/>
              <w:rPr>
                <w:rFonts w:ascii="宋体" w:cs="Times New Roman"/>
              </w:rPr>
            </w:pPr>
            <w:r>
              <w:rPr>
                <w:rFonts w:ascii="宋体" w:hAnsi="宋体" w:cs="宋体"/>
              </w:rPr>
              <w:t>2</w:t>
            </w:r>
            <w:r>
              <w:rPr>
                <w:rFonts w:hint="eastAsia" w:ascii="宋体" w:hAnsi="宋体" w:cs="宋体"/>
              </w:rPr>
              <w:t>、危机中的项目管理</w:t>
            </w:r>
          </w:p>
          <w:p>
            <w:pPr>
              <w:spacing w:line="276" w:lineRule="auto"/>
              <w:ind w:firstLine="1050" w:firstLineChars="500"/>
              <w:textAlignment w:val="baseline"/>
              <w:rPr>
                <w:rFonts w:ascii="宋体" w:cs="Times New Roman"/>
                <w:color w:val="FF0000"/>
              </w:rPr>
            </w:pPr>
            <w:r>
              <w:rPr>
                <w:rFonts w:ascii="宋体" w:hAnsi="宋体" w:cs="宋体"/>
              </w:rPr>
              <w:t>3</w:t>
            </w:r>
            <w:r>
              <w:rPr>
                <w:rFonts w:hint="eastAsia" w:ascii="宋体" w:hAnsi="宋体" w:cs="宋体"/>
              </w:rPr>
              <w:t>、项目管理中的案例分析</w:t>
            </w:r>
          </w:p>
          <w:p>
            <w:pPr>
              <w:spacing w:line="276" w:lineRule="auto"/>
              <w:ind w:firstLine="1050" w:firstLineChars="500"/>
              <w:textAlignment w:val="baseline"/>
              <w:rPr>
                <w:rFonts w:ascii="宋体" w:cs="Times New Roman"/>
                <w:b/>
                <w:bCs/>
                <w:color w:val="FF0000"/>
              </w:rPr>
            </w:pPr>
            <w:r>
              <w:rPr>
                <w:rFonts w:ascii="宋体" w:hAnsi="宋体" w:cs="宋体"/>
              </w:rPr>
              <w:t>4</w:t>
            </w:r>
            <w:r>
              <w:rPr>
                <w:rFonts w:hint="eastAsia" w:ascii="宋体" w:hAnsi="宋体" w:cs="宋体"/>
              </w:rPr>
              <w:t>、实战项目管理应用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9356" w:type="dxa"/>
            <w:gridSpan w:val="3"/>
            <w:tcBorders>
              <w:top w:val="double" w:color="auto" w:sz="4" w:space="0"/>
              <w:left w:val="double" w:color="auto" w:sz="4" w:space="0"/>
              <w:right w:val="double" w:color="auto" w:sz="4" w:space="0"/>
            </w:tcBorders>
            <w:shd w:val="clear" w:color="auto" w:fill="4F81BD"/>
            <w:vAlign w:val="center"/>
          </w:tcPr>
          <w:p>
            <w:pPr>
              <w:spacing w:line="276" w:lineRule="auto"/>
              <w:jc w:val="center"/>
              <w:textAlignment w:val="baseline"/>
              <w:rPr>
                <w:rFonts w:ascii="宋体" w:cs="Times New Roman"/>
                <w:b/>
                <w:bCs/>
                <w:color w:val="FFFFFF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FFFFFF"/>
                <w:sz w:val="24"/>
                <w:szCs w:val="24"/>
              </w:rPr>
              <w:t>课程模块三：企业管理与品牌建设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5" w:hRule="atLeast"/>
        </w:trPr>
        <w:tc>
          <w:tcPr>
            <w:tcW w:w="4536" w:type="dxa"/>
            <w:tcBorders>
              <w:left w:val="double" w:color="auto" w:sz="4" w:space="0"/>
            </w:tcBorders>
          </w:tcPr>
          <w:p>
            <w:pPr>
              <w:spacing w:line="276" w:lineRule="auto"/>
              <w:textAlignment w:val="baseline"/>
              <w:rPr>
                <w:rFonts w:ascii="宋体" w:cs="Times New Roman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第一单元：毛泽东领军之道</w:t>
            </w:r>
          </w:p>
          <w:p>
            <w:pPr>
              <w:spacing w:line="276" w:lineRule="auto"/>
              <w:textAlignment w:val="baseline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关键要点</w:t>
            </w:r>
            <w:r>
              <w:rPr>
                <w:rFonts w:ascii="宋体" w:hAnsi="宋体" w:cs="宋体"/>
              </w:rPr>
              <w:t>: 1</w:t>
            </w:r>
            <w:r>
              <w:rPr>
                <w:rFonts w:hint="eastAsia" w:ascii="宋体" w:hAnsi="宋体" w:cs="宋体"/>
              </w:rPr>
              <w:t>、思想文化怎样落地</w:t>
            </w:r>
          </w:p>
          <w:p>
            <w:pPr>
              <w:spacing w:line="276" w:lineRule="auto"/>
              <w:ind w:firstLine="1024" w:firstLineChars="488"/>
              <w:textAlignment w:val="baseline"/>
              <w:rPr>
                <w:rFonts w:ascii="宋体" w:cs="Times New Roman"/>
              </w:rPr>
            </w:pPr>
            <w:r>
              <w:rPr>
                <w:rFonts w:ascii="宋体" w:hAnsi="宋体" w:cs="宋体"/>
              </w:rPr>
              <w:t>2</w:t>
            </w:r>
            <w:r>
              <w:rPr>
                <w:rFonts w:hint="eastAsia" w:ascii="宋体" w:hAnsi="宋体" w:cs="宋体"/>
              </w:rPr>
              <w:t>、如何打造铁的纪律</w:t>
            </w:r>
          </w:p>
          <w:p>
            <w:pPr>
              <w:spacing w:line="276" w:lineRule="auto"/>
              <w:ind w:firstLine="1029" w:firstLineChars="490"/>
              <w:textAlignment w:val="baseline"/>
              <w:rPr>
                <w:rFonts w:ascii="宋体" w:cs="Times New Roman"/>
              </w:rPr>
            </w:pPr>
            <w:r>
              <w:rPr>
                <w:rFonts w:ascii="宋体" w:hAnsi="宋体" w:cs="宋体"/>
              </w:rPr>
              <w:t>3</w:t>
            </w:r>
            <w:r>
              <w:rPr>
                <w:rFonts w:hint="eastAsia" w:ascii="宋体" w:hAnsi="宋体" w:cs="宋体"/>
              </w:rPr>
              <w:t>、内部人际关系的协调</w:t>
            </w:r>
          </w:p>
          <w:p>
            <w:pPr>
              <w:spacing w:line="276" w:lineRule="auto"/>
              <w:ind w:firstLine="1050" w:firstLineChars="500"/>
              <w:textAlignment w:val="baseline"/>
              <w:rPr>
                <w:rFonts w:ascii="宋体" w:cs="Times New Roman"/>
              </w:rPr>
            </w:pPr>
            <w:r>
              <w:rPr>
                <w:rFonts w:ascii="宋体" w:hAnsi="宋体" w:cs="宋体"/>
              </w:rPr>
              <w:t>4</w:t>
            </w:r>
            <w:r>
              <w:rPr>
                <w:rFonts w:hint="eastAsia" w:ascii="宋体" w:hAnsi="宋体" w:cs="宋体"/>
              </w:rPr>
              <w:t>、战略视野的锤炼</w:t>
            </w:r>
          </w:p>
        </w:tc>
        <w:tc>
          <w:tcPr>
            <w:tcW w:w="4820" w:type="dxa"/>
            <w:gridSpan w:val="2"/>
            <w:tcBorders>
              <w:right w:val="double" w:color="auto" w:sz="4" w:space="0"/>
            </w:tcBorders>
          </w:tcPr>
          <w:p>
            <w:pPr>
              <w:spacing w:line="276" w:lineRule="auto"/>
              <w:textAlignment w:val="baseline"/>
              <w:rPr>
                <w:rFonts w:ascii="宋体" w:cs="Times New Roman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第二单元：领导力艺术</w:t>
            </w:r>
          </w:p>
          <w:p>
            <w:pPr>
              <w:spacing w:line="276" w:lineRule="auto"/>
              <w:textAlignment w:val="baseline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关键要点</w:t>
            </w:r>
            <w:r>
              <w:rPr>
                <w:rFonts w:ascii="宋体" w:hAnsi="宋体" w:cs="宋体"/>
              </w:rPr>
              <w:t>: 1</w:t>
            </w:r>
            <w:r>
              <w:rPr>
                <w:rFonts w:hint="eastAsia" w:ascii="宋体" w:hAnsi="宋体" w:cs="宋体"/>
              </w:rPr>
              <w:t>、领导力的艺术</w:t>
            </w:r>
          </w:p>
          <w:p>
            <w:pPr>
              <w:spacing w:line="276" w:lineRule="auto"/>
              <w:ind w:firstLine="1024" w:firstLineChars="488"/>
              <w:textAlignment w:val="baseline"/>
              <w:rPr>
                <w:rFonts w:ascii="宋体" w:cs="Times New Roman"/>
              </w:rPr>
            </w:pPr>
            <w:r>
              <w:rPr>
                <w:rFonts w:ascii="宋体" w:hAnsi="宋体" w:cs="宋体"/>
              </w:rPr>
              <w:t>2</w:t>
            </w:r>
            <w:r>
              <w:rPr>
                <w:rFonts w:hint="eastAsia" w:ascii="宋体" w:hAnsi="宋体" w:cs="宋体"/>
              </w:rPr>
              <w:t>、领导力的提升</w:t>
            </w:r>
          </w:p>
          <w:p>
            <w:pPr>
              <w:spacing w:line="276" w:lineRule="auto"/>
              <w:ind w:firstLine="1029" w:firstLineChars="490"/>
              <w:textAlignment w:val="baseline"/>
              <w:rPr>
                <w:rFonts w:ascii="宋体" w:cs="Times New Roman"/>
              </w:rPr>
            </w:pPr>
            <w:r>
              <w:rPr>
                <w:rFonts w:ascii="宋体" w:hAnsi="宋体" w:cs="宋体"/>
              </w:rPr>
              <w:t>3</w:t>
            </w:r>
            <w:r>
              <w:rPr>
                <w:rFonts w:hint="eastAsia" w:ascii="宋体" w:hAnsi="宋体" w:cs="宋体"/>
              </w:rPr>
              <w:t>、人际关系协调艺术</w:t>
            </w:r>
          </w:p>
          <w:p>
            <w:pPr>
              <w:spacing w:line="276" w:lineRule="auto"/>
              <w:ind w:firstLine="1029" w:firstLineChars="490"/>
              <w:textAlignment w:val="baseline"/>
              <w:rPr>
                <w:rFonts w:ascii="宋体" w:cs="Times New Roman"/>
              </w:rPr>
            </w:pPr>
            <w:r>
              <w:rPr>
                <w:rFonts w:ascii="宋体" w:hAnsi="宋体" w:cs="宋体"/>
              </w:rPr>
              <w:t>4</w:t>
            </w:r>
            <w:r>
              <w:rPr>
                <w:rFonts w:hint="eastAsia" w:ascii="宋体" w:hAnsi="宋体" w:cs="宋体"/>
              </w:rPr>
              <w:t>、领导力的智慧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0" w:hRule="atLeast"/>
        </w:trPr>
        <w:tc>
          <w:tcPr>
            <w:tcW w:w="4536" w:type="dxa"/>
            <w:tcBorders>
              <w:left w:val="double" w:color="auto" w:sz="4" w:space="0"/>
            </w:tcBorders>
          </w:tcPr>
          <w:p>
            <w:pPr>
              <w:spacing w:line="276" w:lineRule="auto"/>
              <w:textAlignment w:val="baseline"/>
              <w:rPr>
                <w:rFonts w:ascii="宋体" w:cs="Times New Roman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第三单元：管理沟通</w:t>
            </w:r>
          </w:p>
          <w:p>
            <w:pPr>
              <w:spacing w:line="276" w:lineRule="auto"/>
              <w:textAlignment w:val="baseline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关键要点</w:t>
            </w:r>
            <w:r>
              <w:rPr>
                <w:rFonts w:ascii="宋体" w:hAnsi="宋体" w:cs="宋体"/>
              </w:rPr>
              <w:t>: 1</w:t>
            </w:r>
            <w:r>
              <w:rPr>
                <w:rFonts w:hint="eastAsia" w:ascii="宋体" w:hAnsi="宋体" w:cs="宋体"/>
              </w:rPr>
              <w:t>、管理沟通的重要性</w:t>
            </w:r>
          </w:p>
          <w:p>
            <w:pPr>
              <w:spacing w:line="276" w:lineRule="auto"/>
              <w:ind w:firstLine="1024" w:firstLineChars="488"/>
              <w:textAlignment w:val="baseline"/>
              <w:rPr>
                <w:rFonts w:ascii="宋体" w:cs="Times New Roman"/>
              </w:rPr>
            </w:pPr>
            <w:r>
              <w:rPr>
                <w:rFonts w:ascii="宋体" w:hAnsi="宋体" w:cs="宋体"/>
              </w:rPr>
              <w:t>2</w:t>
            </w:r>
            <w:r>
              <w:rPr>
                <w:rFonts w:hint="eastAsia" w:ascii="宋体" w:hAnsi="宋体" w:cs="宋体"/>
              </w:rPr>
              <w:t>、建立良性的沟通机制</w:t>
            </w:r>
          </w:p>
          <w:p>
            <w:pPr>
              <w:spacing w:line="276" w:lineRule="auto"/>
              <w:ind w:firstLine="1029" w:firstLineChars="490"/>
              <w:textAlignment w:val="baseline"/>
              <w:rPr>
                <w:rFonts w:ascii="宋体" w:cs="Times New Roman"/>
              </w:rPr>
            </w:pPr>
            <w:r>
              <w:rPr>
                <w:rFonts w:ascii="宋体" w:hAnsi="宋体" w:cs="宋体"/>
              </w:rPr>
              <w:t>3</w:t>
            </w:r>
            <w:r>
              <w:rPr>
                <w:rFonts w:hint="eastAsia" w:ascii="宋体" w:hAnsi="宋体" w:cs="宋体"/>
              </w:rPr>
              <w:t>、心态管理</w:t>
            </w:r>
          </w:p>
          <w:p>
            <w:pPr>
              <w:spacing w:line="276" w:lineRule="auto"/>
              <w:ind w:firstLine="1029" w:firstLineChars="490"/>
              <w:textAlignment w:val="baseline"/>
              <w:rPr>
                <w:rFonts w:ascii="宋体" w:cs="Times New Roman"/>
                <w:color w:val="FF0000"/>
              </w:rPr>
            </w:pPr>
            <w:r>
              <w:rPr>
                <w:rFonts w:ascii="宋体" w:hAnsi="宋体" w:cs="宋体"/>
              </w:rPr>
              <w:t>4</w:t>
            </w:r>
            <w:r>
              <w:rPr>
                <w:rFonts w:hint="eastAsia" w:ascii="宋体" w:hAnsi="宋体" w:cs="宋体"/>
              </w:rPr>
              <w:t>、团队建设与激励</w:t>
            </w:r>
          </w:p>
        </w:tc>
        <w:tc>
          <w:tcPr>
            <w:tcW w:w="4820" w:type="dxa"/>
            <w:gridSpan w:val="2"/>
            <w:tcBorders>
              <w:right w:val="double" w:color="auto" w:sz="4" w:space="0"/>
            </w:tcBorders>
          </w:tcPr>
          <w:p>
            <w:pPr>
              <w:spacing w:line="276" w:lineRule="auto"/>
              <w:textAlignment w:val="baseline"/>
              <w:rPr>
                <w:rFonts w:ascii="宋体" w:cs="Times New Roman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第四单元：企业人才战略</w:t>
            </w:r>
          </w:p>
          <w:p>
            <w:pPr>
              <w:spacing w:line="276" w:lineRule="auto"/>
              <w:textAlignment w:val="baseline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关键要点</w:t>
            </w:r>
            <w:r>
              <w:rPr>
                <w:rFonts w:ascii="宋体" w:hAnsi="宋体" w:cs="宋体"/>
              </w:rPr>
              <w:t>: 1</w:t>
            </w:r>
            <w:r>
              <w:rPr>
                <w:rFonts w:hint="eastAsia" w:ascii="宋体" w:hAnsi="宋体" w:cs="宋体"/>
              </w:rPr>
              <w:t>、人才战略</w:t>
            </w:r>
          </w:p>
          <w:p>
            <w:pPr>
              <w:spacing w:line="276" w:lineRule="auto"/>
              <w:ind w:firstLine="1024" w:firstLineChars="488"/>
              <w:textAlignment w:val="baseline"/>
              <w:rPr>
                <w:rFonts w:ascii="宋体" w:cs="Times New Roman"/>
              </w:rPr>
            </w:pPr>
            <w:r>
              <w:rPr>
                <w:rFonts w:ascii="宋体" w:hAnsi="宋体" w:cs="宋体"/>
              </w:rPr>
              <w:t>2</w:t>
            </w:r>
            <w:r>
              <w:rPr>
                <w:rFonts w:hint="eastAsia" w:ascii="宋体" w:hAnsi="宋体" w:cs="宋体"/>
              </w:rPr>
              <w:t>、人力资源激励技术</w:t>
            </w:r>
          </w:p>
          <w:p>
            <w:pPr>
              <w:spacing w:line="276" w:lineRule="auto"/>
              <w:ind w:firstLine="1029" w:firstLineChars="490"/>
              <w:textAlignment w:val="baseline"/>
              <w:rPr>
                <w:rFonts w:ascii="宋体" w:cs="Times New Roman"/>
              </w:rPr>
            </w:pPr>
            <w:r>
              <w:rPr>
                <w:rFonts w:ascii="宋体" w:hAnsi="宋体" w:cs="宋体"/>
              </w:rPr>
              <w:t>3</w:t>
            </w:r>
            <w:r>
              <w:rPr>
                <w:rFonts w:hint="eastAsia" w:ascii="宋体" w:hAnsi="宋体" w:cs="宋体"/>
              </w:rPr>
              <w:t>、投资性薪酬制度设计</w:t>
            </w:r>
          </w:p>
          <w:p>
            <w:pPr>
              <w:spacing w:line="276" w:lineRule="auto"/>
              <w:ind w:firstLine="1029" w:firstLineChars="490"/>
              <w:textAlignment w:val="baseline"/>
              <w:rPr>
                <w:rFonts w:ascii="宋体" w:cs="Times New Roman"/>
                <w:color w:val="FF0000"/>
              </w:rPr>
            </w:pPr>
            <w:r>
              <w:rPr>
                <w:rFonts w:ascii="宋体" w:hAnsi="宋体" w:cs="宋体"/>
              </w:rPr>
              <w:t>4</w:t>
            </w:r>
            <w:r>
              <w:rPr>
                <w:rFonts w:hint="eastAsia" w:ascii="宋体" w:hAnsi="宋体" w:cs="宋体"/>
              </w:rPr>
              <w:t>、从制度管理到人本管理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8" w:hRule="atLeast"/>
        </w:trPr>
        <w:tc>
          <w:tcPr>
            <w:tcW w:w="4536" w:type="dxa"/>
            <w:tcBorders>
              <w:left w:val="double" w:color="auto" w:sz="4" w:space="0"/>
              <w:bottom w:val="double" w:color="auto" w:sz="4" w:space="0"/>
            </w:tcBorders>
          </w:tcPr>
          <w:p>
            <w:pPr>
              <w:spacing w:line="276" w:lineRule="auto"/>
              <w:textAlignment w:val="baseline"/>
              <w:rPr>
                <w:rFonts w:ascii="宋体" w:cs="Times New Roman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第五单元：团队建设与企业文化</w:t>
            </w:r>
          </w:p>
          <w:p>
            <w:pPr>
              <w:spacing w:line="276" w:lineRule="auto"/>
              <w:jc w:val="left"/>
              <w:textAlignment w:val="baseline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关键要点</w:t>
            </w:r>
            <w:r>
              <w:rPr>
                <w:rFonts w:ascii="宋体" w:hAnsi="宋体" w:cs="宋体"/>
              </w:rPr>
              <w:t>: 1</w:t>
            </w:r>
            <w:r>
              <w:rPr>
                <w:rFonts w:hint="eastAsia" w:ascii="宋体" w:hAnsi="宋体" w:cs="宋体"/>
              </w:rPr>
              <w:t>、团队建设</w:t>
            </w:r>
          </w:p>
          <w:p>
            <w:pPr>
              <w:spacing w:line="276" w:lineRule="auto"/>
              <w:ind w:firstLine="1024" w:firstLineChars="488"/>
              <w:jc w:val="left"/>
              <w:textAlignment w:val="baseline"/>
              <w:rPr>
                <w:rFonts w:ascii="宋体" w:cs="Times New Roman"/>
              </w:rPr>
            </w:pPr>
            <w:r>
              <w:rPr>
                <w:rFonts w:ascii="宋体" w:hAnsi="宋体" w:cs="宋体"/>
              </w:rPr>
              <w:t>2</w:t>
            </w:r>
            <w:r>
              <w:rPr>
                <w:rFonts w:hint="eastAsia" w:ascii="宋体" w:hAnsi="宋体" w:cs="宋体"/>
              </w:rPr>
              <w:t>、企业文化</w:t>
            </w:r>
          </w:p>
          <w:p>
            <w:pPr>
              <w:spacing w:line="276" w:lineRule="auto"/>
              <w:ind w:firstLine="1029" w:firstLineChars="490"/>
              <w:jc w:val="left"/>
              <w:textAlignment w:val="baseline"/>
              <w:rPr>
                <w:rFonts w:ascii="宋体" w:cs="Times New Roman"/>
              </w:rPr>
            </w:pPr>
            <w:r>
              <w:rPr>
                <w:rFonts w:ascii="宋体" w:hAnsi="宋体" w:cs="宋体"/>
              </w:rPr>
              <w:t>3</w:t>
            </w:r>
            <w:r>
              <w:rPr>
                <w:rFonts w:hint="eastAsia" w:ascii="宋体" w:hAnsi="宋体" w:cs="宋体"/>
              </w:rPr>
              <w:t>、高效团队</w:t>
            </w:r>
          </w:p>
          <w:p>
            <w:pPr>
              <w:spacing w:line="276" w:lineRule="auto"/>
              <w:ind w:firstLine="1029" w:firstLineChars="490"/>
              <w:jc w:val="left"/>
              <w:textAlignment w:val="baseline"/>
              <w:rPr>
                <w:rFonts w:ascii="宋体" w:cs="Times New Roman"/>
              </w:rPr>
            </w:pPr>
            <w:r>
              <w:rPr>
                <w:rFonts w:ascii="宋体" w:hAnsi="宋体" w:cs="宋体"/>
              </w:rPr>
              <w:t>4</w:t>
            </w:r>
            <w:r>
              <w:rPr>
                <w:rFonts w:hint="eastAsia" w:ascii="宋体" w:hAnsi="宋体" w:cs="宋体"/>
              </w:rPr>
              <w:t>、企业精神塑造</w:t>
            </w:r>
          </w:p>
        </w:tc>
        <w:tc>
          <w:tcPr>
            <w:tcW w:w="4820" w:type="dxa"/>
            <w:gridSpan w:val="2"/>
            <w:tcBorders>
              <w:bottom w:val="double" w:color="auto" w:sz="4" w:space="0"/>
              <w:right w:val="double" w:color="auto" w:sz="4" w:space="0"/>
            </w:tcBorders>
          </w:tcPr>
          <w:p>
            <w:pPr>
              <w:spacing w:line="276" w:lineRule="auto"/>
              <w:textAlignment w:val="baseline"/>
              <w:rPr>
                <w:rFonts w:ascii="宋体" w:cs="Times New Roman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第六单元：领导心理学</w:t>
            </w:r>
          </w:p>
          <w:p>
            <w:pPr>
              <w:spacing w:line="276" w:lineRule="auto"/>
              <w:textAlignment w:val="baseline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关键要点</w:t>
            </w:r>
            <w:r>
              <w:rPr>
                <w:rFonts w:ascii="宋体" w:hAnsi="宋体" w:cs="宋体"/>
              </w:rPr>
              <w:t>: 1</w:t>
            </w:r>
            <w:r>
              <w:rPr>
                <w:rFonts w:hint="eastAsia" w:ascii="宋体" w:hAnsi="宋体" w:cs="宋体"/>
              </w:rPr>
              <w:t>、组织行为学</w:t>
            </w:r>
          </w:p>
          <w:p>
            <w:pPr>
              <w:spacing w:line="276" w:lineRule="auto"/>
              <w:ind w:firstLine="1024" w:firstLineChars="488"/>
              <w:textAlignment w:val="baseline"/>
              <w:rPr>
                <w:rFonts w:ascii="宋体" w:cs="Times New Roman"/>
              </w:rPr>
            </w:pPr>
            <w:r>
              <w:rPr>
                <w:rFonts w:ascii="宋体" w:hAnsi="宋体" w:cs="宋体"/>
              </w:rPr>
              <w:t>2</w:t>
            </w:r>
            <w:r>
              <w:rPr>
                <w:rFonts w:hint="eastAsia" w:ascii="宋体" w:hAnsi="宋体" w:cs="宋体"/>
              </w:rPr>
              <w:t>、利用心理学开发潜在领导力</w:t>
            </w:r>
          </w:p>
          <w:p>
            <w:pPr>
              <w:spacing w:line="276" w:lineRule="auto"/>
              <w:ind w:firstLine="1029" w:firstLineChars="490"/>
              <w:textAlignment w:val="baseline"/>
              <w:rPr>
                <w:rFonts w:ascii="宋体" w:cs="Times New Roman"/>
              </w:rPr>
            </w:pPr>
            <w:r>
              <w:rPr>
                <w:rFonts w:ascii="宋体" w:hAnsi="宋体" w:cs="宋体"/>
              </w:rPr>
              <w:t>3</w:t>
            </w:r>
            <w:r>
              <w:rPr>
                <w:rFonts w:hint="eastAsia" w:ascii="宋体" w:hAnsi="宋体" w:cs="宋体"/>
              </w:rPr>
              <w:t>、领导者角色心态调试</w:t>
            </w:r>
          </w:p>
          <w:p>
            <w:pPr>
              <w:spacing w:line="276" w:lineRule="auto"/>
              <w:ind w:firstLine="1029" w:firstLineChars="490"/>
              <w:textAlignment w:val="baseline"/>
              <w:rPr>
                <w:rFonts w:ascii="宋体" w:cs="Times New Roman"/>
                <w:color w:val="FF0000"/>
              </w:rPr>
            </w:pPr>
            <w:r>
              <w:rPr>
                <w:rFonts w:ascii="宋体" w:hAnsi="宋体" w:cs="宋体"/>
              </w:rPr>
              <w:t>4</w:t>
            </w:r>
            <w:r>
              <w:rPr>
                <w:rFonts w:hint="eastAsia" w:ascii="宋体" w:hAnsi="宋体" w:cs="宋体"/>
              </w:rPr>
              <w:t>、个人素质与人生幸福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9356" w:type="dxa"/>
            <w:gridSpan w:val="3"/>
            <w:tcBorders>
              <w:top w:val="double" w:color="auto" w:sz="4" w:space="0"/>
              <w:left w:val="double" w:color="auto" w:sz="4" w:space="0"/>
              <w:right w:val="double" w:color="auto" w:sz="4" w:space="0"/>
            </w:tcBorders>
            <w:shd w:val="clear" w:color="auto" w:fill="4F81BD"/>
            <w:vAlign w:val="center"/>
          </w:tcPr>
          <w:p>
            <w:pPr>
              <w:spacing w:line="276" w:lineRule="auto"/>
              <w:jc w:val="center"/>
              <w:textAlignment w:val="baseline"/>
              <w:rPr>
                <w:rFonts w:ascii="宋体" w:cs="Times New Roman"/>
                <w:b/>
                <w:bCs/>
                <w:color w:val="FFFFFF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FFFFFF"/>
                <w:sz w:val="24"/>
                <w:szCs w:val="24"/>
              </w:rPr>
              <w:t>课程模块四：国学智慧与人文修养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0" w:hRule="atLeast"/>
        </w:trPr>
        <w:tc>
          <w:tcPr>
            <w:tcW w:w="4536" w:type="dxa"/>
            <w:tcBorders>
              <w:left w:val="double" w:color="auto" w:sz="4" w:space="0"/>
            </w:tcBorders>
          </w:tcPr>
          <w:p>
            <w:pPr>
              <w:spacing w:line="276" w:lineRule="auto"/>
              <w:textAlignment w:val="baseline"/>
              <w:rPr>
                <w:rFonts w:ascii="宋体" w:cs="Times New Roman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第一单元：国学智慧与管理创新</w:t>
            </w:r>
          </w:p>
          <w:p>
            <w:pPr>
              <w:spacing w:line="276" w:lineRule="auto"/>
              <w:textAlignment w:val="baseline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关键要点</w:t>
            </w:r>
            <w:r>
              <w:rPr>
                <w:rFonts w:ascii="宋体" w:hAnsi="宋体" w:cs="宋体"/>
              </w:rPr>
              <w:t>: 1</w:t>
            </w:r>
            <w:r>
              <w:rPr>
                <w:rFonts w:hint="eastAsia" w:ascii="宋体" w:hAnsi="宋体" w:cs="宋体"/>
              </w:rPr>
              <w:t>、企业的道德和社会责任</w:t>
            </w:r>
          </w:p>
          <w:p>
            <w:pPr>
              <w:spacing w:line="276" w:lineRule="auto"/>
              <w:textAlignment w:val="baseline"/>
              <w:rPr>
                <w:rFonts w:ascii="宋体" w:cs="Times New Roman"/>
              </w:rPr>
            </w:pPr>
            <w:r>
              <w:rPr>
                <w:rFonts w:ascii="宋体" w:hAnsi="宋体" w:cs="宋体"/>
              </w:rPr>
              <w:t xml:space="preserve">          2</w:t>
            </w:r>
            <w:r>
              <w:rPr>
                <w:rFonts w:hint="eastAsia" w:ascii="宋体" w:hAnsi="宋体" w:cs="宋体"/>
              </w:rPr>
              <w:t>、解读乔致庸的中庸之道</w:t>
            </w:r>
          </w:p>
          <w:p>
            <w:pPr>
              <w:spacing w:line="276" w:lineRule="auto"/>
              <w:textAlignment w:val="baseline"/>
              <w:rPr>
                <w:rFonts w:ascii="宋体" w:cs="Times New Roman"/>
              </w:rPr>
            </w:pPr>
            <w:r>
              <w:rPr>
                <w:rFonts w:ascii="宋体" w:hAnsi="宋体" w:cs="宋体"/>
              </w:rPr>
              <w:t xml:space="preserve">          3</w:t>
            </w:r>
            <w:r>
              <w:rPr>
                <w:rFonts w:hint="eastAsia" w:ascii="宋体" w:hAnsi="宋体" w:cs="宋体"/>
              </w:rPr>
              <w:t>、中华经商古训</w:t>
            </w:r>
          </w:p>
          <w:p>
            <w:pPr>
              <w:spacing w:line="276" w:lineRule="auto"/>
              <w:textAlignment w:val="baseline"/>
              <w:rPr>
                <w:rFonts w:ascii="宋体" w:cs="Times New Roman"/>
                <w:color w:val="FF0000"/>
              </w:rPr>
            </w:pPr>
            <w:r>
              <w:rPr>
                <w:rFonts w:ascii="宋体" w:hAnsi="宋体" w:cs="宋体"/>
              </w:rPr>
              <w:t xml:space="preserve">          4</w:t>
            </w:r>
            <w:r>
              <w:rPr>
                <w:rFonts w:hint="eastAsia" w:ascii="宋体" w:hAnsi="宋体" w:cs="宋体"/>
              </w:rPr>
              <w:t>、佛家智慧解决创业心与境</w:t>
            </w:r>
          </w:p>
        </w:tc>
        <w:tc>
          <w:tcPr>
            <w:tcW w:w="4820" w:type="dxa"/>
            <w:gridSpan w:val="2"/>
            <w:tcBorders>
              <w:right w:val="double" w:color="auto" w:sz="4" w:space="0"/>
            </w:tcBorders>
          </w:tcPr>
          <w:p>
            <w:pPr>
              <w:spacing w:line="276" w:lineRule="auto"/>
              <w:textAlignment w:val="baseline"/>
              <w:rPr>
                <w:rFonts w:ascii="宋体" w:cs="Times New Roman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第二单元：中国商道智慧</w:t>
            </w:r>
          </w:p>
          <w:p>
            <w:pPr>
              <w:spacing w:line="276" w:lineRule="auto"/>
              <w:textAlignment w:val="baseline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关键要点：</w:t>
            </w:r>
            <w:r>
              <w:rPr>
                <w:rFonts w:ascii="宋体" w:hAnsi="宋体" w:cs="宋体"/>
              </w:rPr>
              <w:t>1</w:t>
            </w:r>
            <w:r>
              <w:rPr>
                <w:rFonts w:hint="eastAsia" w:ascii="宋体" w:hAnsi="宋体" w:cs="宋体"/>
              </w:rPr>
              <w:t>、《史记·货殖列传》商道智慧</w:t>
            </w:r>
          </w:p>
          <w:p>
            <w:pPr>
              <w:spacing w:line="276" w:lineRule="auto"/>
              <w:ind w:firstLine="1024" w:firstLineChars="488"/>
              <w:textAlignment w:val="baseline"/>
              <w:rPr>
                <w:rFonts w:ascii="宋体" w:cs="Times New Roman"/>
              </w:rPr>
            </w:pPr>
            <w:r>
              <w:rPr>
                <w:rFonts w:ascii="宋体" w:hAnsi="宋体" w:cs="宋体"/>
              </w:rPr>
              <w:t>2</w:t>
            </w:r>
            <w:r>
              <w:rPr>
                <w:rFonts w:hint="eastAsia" w:ascii="宋体" w:hAnsi="宋体" w:cs="宋体"/>
              </w:rPr>
              <w:t>、古代商人商场谋略</w:t>
            </w:r>
          </w:p>
          <w:p>
            <w:pPr>
              <w:spacing w:line="276" w:lineRule="auto"/>
              <w:ind w:firstLine="1024" w:firstLineChars="488"/>
              <w:textAlignment w:val="baseline"/>
              <w:rPr>
                <w:rFonts w:ascii="宋体" w:cs="Times New Roman"/>
              </w:rPr>
            </w:pPr>
            <w:r>
              <w:rPr>
                <w:rFonts w:ascii="宋体" w:hAnsi="宋体" w:cs="宋体"/>
              </w:rPr>
              <w:t>3</w:t>
            </w:r>
            <w:r>
              <w:rPr>
                <w:rFonts w:hint="eastAsia" w:ascii="宋体" w:hAnsi="宋体" w:cs="宋体"/>
              </w:rPr>
              <w:t>、中国商道中的经营之道</w:t>
            </w:r>
          </w:p>
          <w:p>
            <w:pPr>
              <w:tabs>
                <w:tab w:val="left" w:pos="3281"/>
              </w:tabs>
              <w:spacing w:line="276" w:lineRule="auto"/>
              <w:ind w:firstLine="1029" w:firstLineChars="490"/>
              <w:textAlignment w:val="baseline"/>
              <w:rPr>
                <w:rFonts w:ascii="宋体" w:cs="Times New Roman"/>
              </w:rPr>
            </w:pPr>
            <w:r>
              <w:rPr>
                <w:rFonts w:ascii="宋体" w:hAnsi="宋体" w:cs="宋体"/>
              </w:rPr>
              <w:t>4</w:t>
            </w:r>
            <w:r>
              <w:rPr>
                <w:rFonts w:hint="eastAsia" w:ascii="宋体" w:hAnsi="宋体" w:cs="宋体"/>
              </w:rPr>
              <w:t>、中国传统的商业道德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4" w:hRule="atLeast"/>
        </w:trPr>
        <w:tc>
          <w:tcPr>
            <w:tcW w:w="4536" w:type="dxa"/>
            <w:tcBorders>
              <w:left w:val="double" w:color="auto" w:sz="4" w:space="0"/>
              <w:bottom w:val="double" w:color="auto" w:sz="4" w:space="0"/>
            </w:tcBorders>
          </w:tcPr>
          <w:p>
            <w:pPr>
              <w:spacing w:line="276" w:lineRule="auto"/>
              <w:textAlignment w:val="baseline"/>
              <w:rPr>
                <w:rFonts w:ascii="宋体" w:cs="Times New Roman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第三单元：孙子兵法解读</w:t>
            </w:r>
          </w:p>
          <w:p>
            <w:pPr>
              <w:spacing w:line="276" w:lineRule="auto"/>
              <w:textAlignment w:val="baseline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关键要点：</w:t>
            </w:r>
            <w:r>
              <w:rPr>
                <w:rFonts w:ascii="宋体" w:hAnsi="宋体" w:cs="宋体"/>
              </w:rPr>
              <w:t>1</w:t>
            </w:r>
            <w:r>
              <w:rPr>
                <w:rFonts w:hint="eastAsia" w:ascii="宋体" w:hAnsi="宋体" w:cs="宋体"/>
              </w:rPr>
              <w:t>、孙子兵法战略范畴及理念</w:t>
            </w:r>
          </w:p>
          <w:p>
            <w:pPr>
              <w:spacing w:line="276" w:lineRule="auto"/>
              <w:ind w:firstLine="1029" w:firstLineChars="490"/>
              <w:textAlignment w:val="baseline"/>
              <w:rPr>
                <w:rFonts w:ascii="宋体" w:cs="Times New Roman"/>
              </w:rPr>
            </w:pPr>
            <w:r>
              <w:rPr>
                <w:rFonts w:ascii="宋体" w:hAnsi="宋体" w:cs="宋体"/>
              </w:rPr>
              <w:t>2</w:t>
            </w:r>
            <w:r>
              <w:rPr>
                <w:rFonts w:hint="eastAsia" w:ascii="宋体" w:hAnsi="宋体" w:cs="宋体"/>
              </w:rPr>
              <w:t>、孙子兵法战略艺术</w:t>
            </w:r>
          </w:p>
          <w:p>
            <w:pPr>
              <w:spacing w:line="276" w:lineRule="auto"/>
              <w:ind w:firstLine="1029" w:firstLineChars="490"/>
              <w:textAlignment w:val="baseline"/>
              <w:rPr>
                <w:rFonts w:ascii="宋体" w:cs="Times New Roman"/>
              </w:rPr>
            </w:pPr>
            <w:r>
              <w:rPr>
                <w:rFonts w:ascii="宋体" w:hAnsi="宋体" w:cs="宋体"/>
              </w:rPr>
              <w:t>3</w:t>
            </w:r>
            <w:r>
              <w:rPr>
                <w:rFonts w:hint="eastAsia" w:ascii="宋体" w:hAnsi="宋体" w:cs="宋体"/>
              </w:rPr>
              <w:t>、孙子兵法在商场中的应用</w:t>
            </w:r>
          </w:p>
          <w:p>
            <w:pPr>
              <w:spacing w:line="276" w:lineRule="auto"/>
              <w:ind w:firstLine="1029" w:firstLineChars="490"/>
              <w:textAlignment w:val="baseline"/>
              <w:rPr>
                <w:rFonts w:ascii="宋体" w:cs="Times New Roman"/>
                <w:color w:val="FF0000"/>
              </w:rPr>
            </w:pPr>
            <w:r>
              <w:rPr>
                <w:rFonts w:ascii="宋体" w:hAnsi="宋体" w:cs="宋体"/>
              </w:rPr>
              <w:t>4</w:t>
            </w:r>
            <w:r>
              <w:rPr>
                <w:rFonts w:hint="eastAsia" w:ascii="宋体" w:hAnsi="宋体" w:cs="宋体"/>
              </w:rPr>
              <w:t>、孙子兵法与领导科学</w:t>
            </w:r>
          </w:p>
        </w:tc>
        <w:tc>
          <w:tcPr>
            <w:tcW w:w="4820" w:type="dxa"/>
            <w:gridSpan w:val="2"/>
            <w:tcBorders>
              <w:bottom w:val="double" w:color="auto" w:sz="4" w:space="0"/>
              <w:right w:val="double" w:color="auto" w:sz="4" w:space="0"/>
            </w:tcBorders>
          </w:tcPr>
          <w:p>
            <w:pPr>
              <w:spacing w:line="276" w:lineRule="auto"/>
              <w:textAlignment w:val="baseline"/>
              <w:rPr>
                <w:rFonts w:ascii="宋体" w:cs="Times New Roman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第四单元：北大历史研究</w:t>
            </w:r>
          </w:p>
          <w:p>
            <w:pPr>
              <w:spacing w:line="276" w:lineRule="auto"/>
              <w:textAlignment w:val="baseline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关键要点：</w:t>
            </w:r>
            <w:r>
              <w:rPr>
                <w:rFonts w:ascii="宋体" w:hAnsi="宋体" w:cs="宋体"/>
              </w:rPr>
              <w:t>1</w:t>
            </w:r>
            <w:r>
              <w:rPr>
                <w:rFonts w:hint="eastAsia" w:ascii="宋体" w:hAnsi="宋体" w:cs="宋体"/>
              </w:rPr>
              <w:t>、北京大学的历史记忆</w:t>
            </w:r>
          </w:p>
          <w:p>
            <w:pPr>
              <w:spacing w:line="276" w:lineRule="auto"/>
              <w:ind w:firstLine="1029" w:firstLineChars="490"/>
              <w:textAlignment w:val="baseline"/>
              <w:rPr>
                <w:rFonts w:ascii="宋体" w:cs="Times New Roman"/>
              </w:rPr>
            </w:pPr>
            <w:r>
              <w:rPr>
                <w:rFonts w:ascii="宋体" w:hAnsi="宋体" w:cs="宋体"/>
              </w:rPr>
              <w:t>2</w:t>
            </w:r>
            <w:r>
              <w:rPr>
                <w:rFonts w:hint="eastAsia" w:ascii="宋体" w:hAnsi="宋体" w:cs="宋体"/>
              </w:rPr>
              <w:t>、北京大学文化积淀</w:t>
            </w:r>
          </w:p>
          <w:p>
            <w:pPr>
              <w:spacing w:line="276" w:lineRule="auto"/>
              <w:ind w:firstLine="1029" w:firstLineChars="490"/>
              <w:textAlignment w:val="baseline"/>
              <w:rPr>
                <w:rFonts w:ascii="宋体" w:cs="Times New Roman"/>
              </w:rPr>
            </w:pPr>
            <w:r>
              <w:rPr>
                <w:rFonts w:ascii="宋体" w:hAnsi="宋体" w:cs="宋体"/>
              </w:rPr>
              <w:t>3</w:t>
            </w:r>
            <w:r>
              <w:rPr>
                <w:rFonts w:hint="eastAsia" w:ascii="宋体" w:hAnsi="宋体" w:cs="宋体"/>
              </w:rPr>
              <w:t>、北大的人文精神与管理理念</w:t>
            </w:r>
          </w:p>
          <w:p>
            <w:pPr>
              <w:spacing w:line="276" w:lineRule="auto"/>
              <w:ind w:firstLine="1029" w:firstLineChars="490"/>
              <w:textAlignment w:val="baseline"/>
              <w:rPr>
                <w:rFonts w:ascii="宋体" w:cs="Times New Roman"/>
                <w:color w:val="FF0000"/>
              </w:rPr>
            </w:pPr>
            <w:r>
              <w:rPr>
                <w:rFonts w:ascii="宋体" w:hAnsi="宋体" w:cs="宋体"/>
              </w:rPr>
              <w:t>4</w:t>
            </w:r>
            <w:r>
              <w:rPr>
                <w:rFonts w:hint="eastAsia" w:ascii="宋体" w:hAnsi="宋体" w:cs="宋体"/>
              </w:rPr>
              <w:t>、商界精英的预测眼光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9356" w:type="dxa"/>
            <w:gridSpan w:val="3"/>
            <w:tcBorders>
              <w:top w:val="double" w:color="auto" w:sz="4" w:space="0"/>
              <w:left w:val="double" w:color="auto" w:sz="4" w:space="0"/>
              <w:right w:val="double" w:color="auto" w:sz="4" w:space="0"/>
            </w:tcBorders>
            <w:shd w:val="clear" w:color="auto" w:fill="4F81BD"/>
            <w:vAlign w:val="center"/>
          </w:tcPr>
          <w:p>
            <w:pPr>
              <w:spacing w:line="276" w:lineRule="auto"/>
              <w:jc w:val="center"/>
              <w:textAlignment w:val="baseline"/>
              <w:rPr>
                <w:rFonts w:ascii="宋体" w:cs="Times New Roman"/>
                <w:b/>
                <w:bCs/>
                <w:color w:val="FFFFFF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FFFFFF"/>
                <w:sz w:val="24"/>
                <w:szCs w:val="24"/>
              </w:rPr>
              <w:t>课程模块五：传统企业触网与网络营销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8" w:hRule="atLeast"/>
        </w:trPr>
        <w:tc>
          <w:tcPr>
            <w:tcW w:w="4536" w:type="dxa"/>
            <w:tcBorders>
              <w:left w:val="double" w:color="auto" w:sz="4" w:space="0"/>
            </w:tcBorders>
          </w:tcPr>
          <w:p>
            <w:pPr>
              <w:spacing w:line="276" w:lineRule="auto"/>
              <w:textAlignment w:val="baseline"/>
              <w:rPr>
                <w:rFonts w:ascii="宋体" w:cs="Times New Roman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第一单元：传统企业与电子商务</w:t>
            </w:r>
          </w:p>
          <w:p>
            <w:pPr>
              <w:spacing w:line="276" w:lineRule="auto"/>
              <w:textAlignment w:val="baseline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关键要点：</w:t>
            </w:r>
            <w:r>
              <w:rPr>
                <w:rFonts w:ascii="宋体" w:hAnsi="宋体" w:cs="宋体"/>
              </w:rPr>
              <w:t>1</w:t>
            </w:r>
            <w:r>
              <w:rPr>
                <w:rFonts w:hint="eastAsia" w:ascii="宋体" w:hAnsi="宋体" w:cs="宋体"/>
              </w:rPr>
              <w:t>、全行业电子商务时代的到来</w:t>
            </w:r>
          </w:p>
          <w:p>
            <w:pPr>
              <w:spacing w:line="276" w:lineRule="auto"/>
              <w:ind w:firstLine="1024" w:firstLineChars="488"/>
              <w:textAlignment w:val="baseline"/>
              <w:rPr>
                <w:rFonts w:ascii="宋体" w:cs="Times New Roman"/>
              </w:rPr>
            </w:pPr>
            <w:r>
              <w:rPr>
                <w:rFonts w:ascii="宋体" w:hAnsi="宋体" w:cs="宋体"/>
              </w:rPr>
              <w:t>2</w:t>
            </w:r>
            <w:r>
              <w:rPr>
                <w:rFonts w:hint="eastAsia" w:ascii="宋体" w:hAnsi="宋体" w:cs="宋体"/>
              </w:rPr>
              <w:t>、传统企业如何应用电子商务</w:t>
            </w:r>
          </w:p>
          <w:p>
            <w:pPr>
              <w:spacing w:line="276" w:lineRule="auto"/>
              <w:ind w:firstLine="1029" w:firstLineChars="490"/>
              <w:textAlignment w:val="baseline"/>
              <w:rPr>
                <w:rFonts w:ascii="宋体" w:cs="Times New Roman"/>
              </w:rPr>
            </w:pPr>
            <w:r>
              <w:rPr>
                <w:rFonts w:ascii="宋体" w:hAnsi="宋体" w:cs="宋体"/>
              </w:rPr>
              <w:t>3</w:t>
            </w:r>
            <w:r>
              <w:rPr>
                <w:rFonts w:hint="eastAsia" w:ascii="宋体" w:hAnsi="宋体" w:cs="宋体"/>
              </w:rPr>
              <w:t>、传统企业触网战略规划</w:t>
            </w:r>
          </w:p>
          <w:p>
            <w:pPr>
              <w:spacing w:line="276" w:lineRule="auto"/>
              <w:ind w:firstLine="1029" w:firstLineChars="490"/>
              <w:textAlignment w:val="baseline"/>
              <w:rPr>
                <w:rFonts w:ascii="宋体" w:cs="Times New Roman"/>
              </w:rPr>
            </w:pPr>
            <w:r>
              <w:rPr>
                <w:rFonts w:ascii="宋体" w:hAnsi="宋体" w:cs="宋体"/>
              </w:rPr>
              <w:t>4</w:t>
            </w:r>
            <w:r>
              <w:rPr>
                <w:rFonts w:hint="eastAsia" w:ascii="宋体" w:hAnsi="宋体" w:cs="宋体"/>
              </w:rPr>
              <w:t>、互联网时代品牌建设与管理</w:t>
            </w:r>
          </w:p>
        </w:tc>
        <w:tc>
          <w:tcPr>
            <w:tcW w:w="4820" w:type="dxa"/>
            <w:gridSpan w:val="2"/>
            <w:tcBorders>
              <w:right w:val="double" w:color="auto" w:sz="4" w:space="0"/>
            </w:tcBorders>
          </w:tcPr>
          <w:p>
            <w:pPr>
              <w:spacing w:line="276" w:lineRule="auto"/>
              <w:textAlignment w:val="baseline"/>
              <w:rPr>
                <w:rFonts w:ascii="宋体" w:cs="Times New Roman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第二单元：移动互联时代企业应对之策</w:t>
            </w:r>
          </w:p>
          <w:p>
            <w:pPr>
              <w:spacing w:line="276" w:lineRule="auto"/>
              <w:textAlignment w:val="baseline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关键要点：</w:t>
            </w:r>
            <w:r>
              <w:rPr>
                <w:rFonts w:ascii="宋体" w:hAnsi="宋体" w:cs="宋体"/>
              </w:rPr>
              <w:t>1</w:t>
            </w:r>
            <w:r>
              <w:rPr>
                <w:rFonts w:hint="eastAsia" w:ascii="宋体" w:hAnsi="宋体" w:cs="宋体"/>
              </w:rPr>
              <w:t>、企业对移动互联终端的应用</w:t>
            </w:r>
          </w:p>
          <w:p>
            <w:pPr>
              <w:spacing w:line="276" w:lineRule="auto"/>
              <w:ind w:firstLine="1029" w:firstLineChars="490"/>
              <w:textAlignment w:val="baseline"/>
              <w:rPr>
                <w:rFonts w:ascii="宋体" w:cs="Times New Roman"/>
              </w:rPr>
            </w:pPr>
            <w:r>
              <w:rPr>
                <w:rFonts w:ascii="宋体" w:hAnsi="宋体" w:cs="宋体"/>
              </w:rPr>
              <w:t>2</w:t>
            </w:r>
            <w:r>
              <w:rPr>
                <w:rFonts w:hint="eastAsia" w:ascii="宋体" w:hAnsi="宋体" w:cs="宋体"/>
              </w:rPr>
              <w:t>、如何利用大数据进行客户分析</w:t>
            </w:r>
          </w:p>
          <w:p>
            <w:pPr>
              <w:spacing w:line="276" w:lineRule="auto"/>
              <w:ind w:firstLine="1029" w:firstLineChars="490"/>
              <w:textAlignment w:val="baseline"/>
              <w:rPr>
                <w:rFonts w:ascii="宋体" w:cs="Times New Roman"/>
              </w:rPr>
            </w:pPr>
            <w:r>
              <w:rPr>
                <w:rFonts w:ascii="宋体" w:hAnsi="宋体" w:cs="宋体"/>
              </w:rPr>
              <w:t>3</w:t>
            </w:r>
            <w:r>
              <w:rPr>
                <w:rFonts w:hint="eastAsia" w:ascii="宋体" w:hAnsi="宋体" w:cs="宋体"/>
              </w:rPr>
              <w:t>、移动互联时代的企业实战营销</w:t>
            </w:r>
          </w:p>
          <w:p>
            <w:pPr>
              <w:spacing w:line="276" w:lineRule="auto"/>
              <w:ind w:firstLine="1029" w:firstLineChars="490"/>
              <w:textAlignment w:val="baseline"/>
              <w:rPr>
                <w:rFonts w:ascii="宋体" w:cs="Times New Roman"/>
              </w:rPr>
            </w:pPr>
            <w:r>
              <w:rPr>
                <w:rFonts w:ascii="宋体" w:hAnsi="宋体" w:cs="宋体"/>
              </w:rPr>
              <w:t>4</w:t>
            </w:r>
            <w:r>
              <w:rPr>
                <w:rFonts w:hint="eastAsia" w:ascii="宋体" w:hAnsi="宋体" w:cs="宋体"/>
              </w:rPr>
              <w:t>、产业链的整合与模式创新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</w:trPr>
        <w:tc>
          <w:tcPr>
            <w:tcW w:w="4536" w:type="dxa"/>
            <w:tcBorders>
              <w:left w:val="double" w:color="auto" w:sz="4" w:space="0"/>
            </w:tcBorders>
          </w:tcPr>
          <w:p>
            <w:pPr>
              <w:spacing w:line="276" w:lineRule="auto"/>
              <w:textAlignment w:val="baseline"/>
              <w:rPr>
                <w:rFonts w:ascii="宋体" w:cs="Times New Roman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第三单元：网络舆情与危机管理</w:t>
            </w:r>
          </w:p>
          <w:p>
            <w:pPr>
              <w:spacing w:line="276" w:lineRule="auto"/>
              <w:textAlignment w:val="baseline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关键要点：</w:t>
            </w:r>
            <w:r>
              <w:rPr>
                <w:rFonts w:ascii="宋体" w:hAnsi="宋体" w:cs="宋体"/>
              </w:rPr>
              <w:t>1</w:t>
            </w:r>
            <w:r>
              <w:rPr>
                <w:rFonts w:hint="eastAsia" w:ascii="宋体" w:hAnsi="宋体" w:cs="宋体"/>
              </w:rPr>
              <w:t>、预防经营过程中可能存在的危机</w:t>
            </w:r>
          </w:p>
          <w:p>
            <w:pPr>
              <w:spacing w:line="276" w:lineRule="auto"/>
              <w:ind w:firstLine="1050" w:firstLineChars="500"/>
              <w:textAlignment w:val="baseline"/>
              <w:rPr>
                <w:rFonts w:ascii="宋体" w:cs="Times New Roman"/>
              </w:rPr>
            </w:pPr>
            <w:r>
              <w:rPr>
                <w:rFonts w:ascii="宋体" w:hAnsi="宋体" w:cs="宋体"/>
              </w:rPr>
              <w:t>2</w:t>
            </w:r>
            <w:r>
              <w:rPr>
                <w:rFonts w:hint="eastAsia" w:ascii="宋体" w:hAnsi="宋体" w:cs="宋体"/>
              </w:rPr>
              <w:t>、应对各种危机情境的决策</w:t>
            </w:r>
          </w:p>
          <w:p>
            <w:pPr>
              <w:spacing w:line="276" w:lineRule="auto"/>
              <w:ind w:firstLine="1029" w:firstLineChars="490"/>
              <w:textAlignment w:val="baseline"/>
              <w:rPr>
                <w:rFonts w:ascii="宋体" w:cs="Times New Roman"/>
              </w:rPr>
            </w:pPr>
            <w:r>
              <w:rPr>
                <w:rFonts w:ascii="宋体" w:hAnsi="宋体" w:cs="宋体"/>
              </w:rPr>
              <w:t>3</w:t>
            </w:r>
            <w:r>
              <w:rPr>
                <w:rFonts w:hint="eastAsia" w:ascii="宋体" w:hAnsi="宋体" w:cs="宋体"/>
              </w:rPr>
              <w:t>、阻止危机的蔓延并消除危机</w:t>
            </w:r>
          </w:p>
          <w:p>
            <w:pPr>
              <w:spacing w:line="276" w:lineRule="auto"/>
              <w:ind w:firstLine="1029" w:firstLineChars="490"/>
              <w:textAlignment w:val="baseline"/>
              <w:rPr>
                <w:rFonts w:ascii="宋体" w:cs="Times New Roman"/>
                <w:b/>
                <w:bCs/>
                <w:color w:val="FF0000"/>
              </w:rPr>
            </w:pPr>
            <w:r>
              <w:rPr>
                <w:rFonts w:ascii="宋体" w:hAnsi="宋体" w:cs="宋体"/>
              </w:rPr>
              <w:t>4</w:t>
            </w:r>
            <w:r>
              <w:rPr>
                <w:rFonts w:hint="eastAsia" w:ascii="宋体" w:hAnsi="宋体" w:cs="宋体"/>
              </w:rPr>
              <w:t>、危机事件与媒体应对</w:t>
            </w:r>
          </w:p>
        </w:tc>
        <w:tc>
          <w:tcPr>
            <w:tcW w:w="4820" w:type="dxa"/>
            <w:gridSpan w:val="2"/>
            <w:tcBorders>
              <w:right w:val="double" w:color="auto" w:sz="4" w:space="0"/>
            </w:tcBorders>
          </w:tcPr>
          <w:p>
            <w:pPr>
              <w:spacing w:line="276" w:lineRule="auto"/>
              <w:textAlignment w:val="baseline"/>
              <w:rPr>
                <w:rFonts w:ascii="宋体" w:cs="Times New Roman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第四单元：传统行业互联网时代的“营销突围拐点”</w:t>
            </w:r>
          </w:p>
          <w:p>
            <w:pPr>
              <w:spacing w:line="276" w:lineRule="auto"/>
              <w:textAlignment w:val="baseline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关键要点：</w:t>
            </w:r>
            <w:r>
              <w:rPr>
                <w:rFonts w:ascii="宋体" w:hAnsi="宋体" w:cs="宋体"/>
              </w:rPr>
              <w:t>1</w:t>
            </w:r>
            <w:r>
              <w:rPr>
                <w:rFonts w:hint="eastAsia" w:ascii="宋体" w:hAnsi="宋体" w:cs="宋体"/>
              </w:rPr>
              <w:t>、传统渠道销售出路的创新</w:t>
            </w:r>
          </w:p>
          <w:p>
            <w:pPr>
              <w:spacing w:line="276" w:lineRule="auto"/>
              <w:ind w:firstLine="1050" w:firstLineChars="500"/>
              <w:textAlignment w:val="baseline"/>
              <w:rPr>
                <w:rFonts w:ascii="宋体" w:cs="Times New Roman"/>
              </w:rPr>
            </w:pPr>
            <w:r>
              <w:rPr>
                <w:rFonts w:ascii="宋体" w:hAnsi="宋体" w:cs="宋体"/>
              </w:rPr>
              <w:t>2</w:t>
            </w:r>
            <w:r>
              <w:rPr>
                <w:rFonts w:hint="eastAsia" w:ascii="宋体" w:hAnsi="宋体" w:cs="宋体"/>
              </w:rPr>
              <w:t>、传统渠道创新策略</w:t>
            </w:r>
            <w:r>
              <w:rPr>
                <w:rFonts w:ascii="宋体" w:hAnsi="宋体" w:cs="宋体"/>
              </w:rPr>
              <w:t>:</w:t>
            </w:r>
            <w:r>
              <w:rPr>
                <w:rFonts w:hint="eastAsia" w:ascii="宋体" w:hAnsi="宋体" w:cs="宋体"/>
              </w:rPr>
              <w:t>去购物与在购物</w:t>
            </w:r>
          </w:p>
          <w:p>
            <w:pPr>
              <w:spacing w:line="276" w:lineRule="auto"/>
              <w:ind w:firstLine="1050" w:firstLineChars="500"/>
              <w:textAlignment w:val="baseline"/>
              <w:rPr>
                <w:rFonts w:ascii="宋体" w:cs="Times New Roman"/>
              </w:rPr>
            </w:pPr>
            <w:r>
              <w:rPr>
                <w:rFonts w:ascii="宋体" w:hAnsi="宋体" w:cs="宋体"/>
              </w:rPr>
              <w:t>3</w:t>
            </w:r>
            <w:r>
              <w:rPr>
                <w:rFonts w:hint="eastAsia" w:ascii="宋体" w:hAnsi="宋体" w:cs="宋体"/>
              </w:rPr>
              <w:t>、独特互联网营销案例透视</w:t>
            </w:r>
          </w:p>
          <w:p>
            <w:pPr>
              <w:spacing w:line="276" w:lineRule="auto"/>
              <w:ind w:firstLine="1029" w:firstLineChars="490"/>
              <w:textAlignment w:val="baseline"/>
              <w:rPr>
                <w:rFonts w:ascii="宋体" w:cs="Times New Roman"/>
                <w:b/>
                <w:bCs/>
                <w:color w:val="FF0000"/>
              </w:rPr>
            </w:pPr>
            <w:r>
              <w:rPr>
                <w:rFonts w:ascii="宋体" w:hAnsi="宋体" w:cs="宋体"/>
              </w:rPr>
              <w:t>4</w:t>
            </w:r>
            <w:r>
              <w:rPr>
                <w:rFonts w:hint="eastAsia" w:ascii="宋体" w:hAnsi="宋体" w:cs="宋体"/>
              </w:rPr>
              <w:t>、销售出路创新与顾客需求策划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9356" w:type="dxa"/>
            <w:gridSpan w:val="3"/>
            <w:tcBorders>
              <w:left w:val="double" w:color="auto" w:sz="4" w:space="0"/>
              <w:right w:val="double" w:color="auto" w:sz="4" w:space="0"/>
            </w:tcBorders>
            <w:shd w:val="clear" w:color="auto" w:fill="4F81BD"/>
            <w:vAlign w:val="center"/>
          </w:tcPr>
          <w:p>
            <w:pPr>
              <w:spacing w:line="276" w:lineRule="auto"/>
              <w:jc w:val="center"/>
              <w:textAlignment w:val="baseline"/>
              <w:rPr>
                <w:rFonts w:ascii="宋体" w:cs="Times New Roman"/>
                <w:b/>
                <w:bCs/>
                <w:color w:val="FFFFFF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FFFFFF"/>
                <w:sz w:val="24"/>
                <w:szCs w:val="24"/>
              </w:rPr>
              <w:t>课程模块六：</w:t>
            </w:r>
            <w:r>
              <w:rPr>
                <w:rFonts w:ascii="宋体" w:hAnsi="宋体" w:cs="宋体"/>
                <w:b/>
                <w:bCs/>
                <w:color w:val="FFFFFF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color w:val="FFFFFF"/>
                <w:sz w:val="24"/>
                <w:szCs w:val="24"/>
              </w:rPr>
              <w:t>“赢”在实战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80" w:type="dxa"/>
            <w:gridSpan w:val="2"/>
            <w:tcBorders>
              <w:left w:val="double" w:color="auto" w:sz="4" w:space="0"/>
              <w:bottom w:val="double" w:color="auto" w:sz="4" w:space="0"/>
            </w:tcBorders>
          </w:tcPr>
          <w:p>
            <w:pPr>
              <w:spacing w:line="276" w:lineRule="auto"/>
              <w:textAlignment w:val="baseline"/>
              <w:rPr>
                <w:rFonts w:ascii="宋体" w:cs="Times New Roman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第一单元：实战演练与经营分析</w:t>
            </w:r>
          </w:p>
          <w:p>
            <w:pPr>
              <w:spacing w:line="276" w:lineRule="auto"/>
              <w:textAlignment w:val="baseline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关键要点</w:t>
            </w:r>
            <w:r>
              <w:rPr>
                <w:rFonts w:ascii="宋体" w:hAnsi="宋体" w:cs="宋体"/>
              </w:rPr>
              <w:t>: 1</w:t>
            </w:r>
            <w:r>
              <w:rPr>
                <w:rFonts w:hint="eastAsia" w:ascii="宋体" w:hAnsi="宋体" w:cs="宋体"/>
              </w:rPr>
              <w:t>、商战沙盘演练</w:t>
            </w:r>
          </w:p>
          <w:p>
            <w:pPr>
              <w:spacing w:line="276" w:lineRule="auto"/>
              <w:ind w:firstLine="1024" w:firstLineChars="488"/>
              <w:textAlignment w:val="baseline"/>
              <w:rPr>
                <w:rFonts w:ascii="宋体" w:cs="Times New Roman"/>
              </w:rPr>
            </w:pPr>
            <w:r>
              <w:rPr>
                <w:rFonts w:ascii="宋体" w:hAnsi="宋体" w:cs="宋体"/>
              </w:rPr>
              <w:t>2</w:t>
            </w:r>
            <w:r>
              <w:rPr>
                <w:rFonts w:hint="eastAsia" w:ascii="宋体" w:hAnsi="宋体" w:cs="宋体"/>
              </w:rPr>
              <w:t>、多层次人格测试</w:t>
            </w:r>
          </w:p>
          <w:p>
            <w:pPr>
              <w:spacing w:line="276" w:lineRule="auto"/>
              <w:ind w:firstLine="1029" w:firstLineChars="490"/>
              <w:textAlignment w:val="baseline"/>
              <w:rPr>
                <w:rFonts w:ascii="宋体" w:cs="Times New Roman"/>
              </w:rPr>
            </w:pPr>
            <w:r>
              <w:rPr>
                <w:rFonts w:ascii="宋体" w:hAnsi="宋体" w:cs="宋体"/>
              </w:rPr>
              <w:t>3</w:t>
            </w:r>
            <w:r>
              <w:rPr>
                <w:rFonts w:hint="eastAsia" w:ascii="宋体" w:hAnsi="宋体" w:cs="宋体"/>
              </w:rPr>
              <w:t>、高端定制服务</w:t>
            </w:r>
          </w:p>
          <w:p>
            <w:pPr>
              <w:spacing w:line="276" w:lineRule="auto"/>
              <w:ind w:firstLine="1029" w:firstLineChars="490"/>
              <w:textAlignment w:val="baseline"/>
              <w:rPr>
                <w:rFonts w:ascii="宋体" w:cs="Times New Roman"/>
                <w:b/>
                <w:bCs/>
                <w:color w:val="FF0000"/>
              </w:rPr>
            </w:pPr>
            <w:r>
              <w:rPr>
                <w:rFonts w:ascii="宋体" w:hAnsi="宋体" w:cs="宋体"/>
              </w:rPr>
              <w:t>4</w:t>
            </w:r>
            <w:r>
              <w:rPr>
                <w:rFonts w:hint="eastAsia" w:ascii="宋体" w:hAnsi="宋体" w:cs="宋体"/>
              </w:rPr>
              <w:t>、优秀企业参访</w:t>
            </w:r>
          </w:p>
        </w:tc>
        <w:tc>
          <w:tcPr>
            <w:tcW w:w="4676" w:type="dxa"/>
            <w:tcBorders>
              <w:bottom w:val="double" w:color="auto" w:sz="4" w:space="0"/>
              <w:right w:val="double" w:color="auto" w:sz="4" w:space="0"/>
            </w:tcBorders>
          </w:tcPr>
          <w:p>
            <w:pPr>
              <w:spacing w:line="276" w:lineRule="auto"/>
              <w:textAlignment w:val="baseline"/>
              <w:rPr>
                <w:rFonts w:ascii="宋体" w:cs="Times New Roman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第二单元：拓展训练</w:t>
            </w:r>
          </w:p>
          <w:p>
            <w:pPr>
              <w:spacing w:line="276" w:lineRule="auto"/>
              <w:textAlignment w:val="baseline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关键要点：</w:t>
            </w:r>
            <w:r>
              <w:rPr>
                <w:rFonts w:ascii="宋体" w:hAnsi="宋体" w:cs="宋体"/>
              </w:rPr>
              <w:t>1</w:t>
            </w:r>
            <w:r>
              <w:rPr>
                <w:rFonts w:hint="eastAsia" w:ascii="宋体" w:hAnsi="宋体" w:cs="宋体"/>
              </w:rPr>
              <w:t>、提升综合素质</w:t>
            </w:r>
          </w:p>
          <w:p>
            <w:pPr>
              <w:spacing w:line="276" w:lineRule="auto"/>
              <w:ind w:firstLine="1029" w:firstLineChars="490"/>
              <w:textAlignment w:val="baseline"/>
              <w:rPr>
                <w:rFonts w:ascii="宋体" w:cs="Times New Roman"/>
              </w:rPr>
            </w:pPr>
            <w:r>
              <w:rPr>
                <w:rFonts w:ascii="宋体" w:hAnsi="宋体" w:cs="宋体"/>
              </w:rPr>
              <w:t>2</w:t>
            </w:r>
            <w:r>
              <w:rPr>
                <w:rFonts w:hint="eastAsia" w:ascii="宋体" w:hAnsi="宋体" w:cs="宋体"/>
              </w:rPr>
              <w:t>、深层次交流、创造商机</w:t>
            </w:r>
          </w:p>
          <w:p>
            <w:pPr>
              <w:spacing w:line="276" w:lineRule="auto"/>
              <w:ind w:firstLine="1029" w:firstLineChars="490"/>
              <w:textAlignment w:val="baseline"/>
              <w:rPr>
                <w:rFonts w:ascii="宋体" w:cs="Times New Roman"/>
              </w:rPr>
            </w:pPr>
            <w:r>
              <w:rPr>
                <w:rFonts w:ascii="宋体" w:hAnsi="宋体" w:cs="宋体"/>
              </w:rPr>
              <w:t>3</w:t>
            </w:r>
            <w:r>
              <w:rPr>
                <w:rFonts w:hint="eastAsia" w:ascii="宋体" w:hAnsi="宋体" w:cs="宋体"/>
              </w:rPr>
              <w:t>、提高团队配合</w:t>
            </w:r>
          </w:p>
          <w:p>
            <w:pPr>
              <w:spacing w:line="276" w:lineRule="auto"/>
              <w:ind w:firstLine="1029" w:firstLineChars="490"/>
              <w:textAlignment w:val="baseline"/>
              <w:rPr>
                <w:rFonts w:ascii="宋体" w:cs="Times New Roman"/>
                <w:b/>
                <w:bCs/>
              </w:rPr>
            </w:pPr>
            <w:r>
              <w:rPr>
                <w:rFonts w:ascii="宋体" w:hAnsi="宋体" w:cs="宋体"/>
              </w:rPr>
              <w:t>4</w:t>
            </w:r>
            <w:r>
              <w:rPr>
                <w:rFonts w:hint="eastAsia" w:ascii="宋体" w:hAnsi="宋体" w:cs="宋体"/>
              </w:rPr>
              <w:t>、拓展多种思维</w:t>
            </w:r>
          </w:p>
        </w:tc>
      </w:tr>
    </w:tbl>
    <w:p>
      <w:pPr>
        <w:rPr>
          <w:rFonts w:cs="Times New Roman"/>
          <w:b/>
          <w:bCs/>
          <w:color w:val="0070C0"/>
          <w:sz w:val="32"/>
          <w:szCs w:val="32"/>
        </w:rPr>
      </w:pPr>
    </w:p>
    <w:p>
      <w:pPr>
        <w:rPr>
          <w:rFonts w:cs="Times New Roman"/>
          <w:b/>
          <w:bCs/>
          <w:color w:val="4F81BD"/>
          <w:sz w:val="32"/>
          <w:szCs w:val="32"/>
        </w:rPr>
      </w:pPr>
      <w:r>
        <w:pict>
          <v:rect id="_x0000_s1037" o:spid="_x0000_s1037" o:spt="1" style="position:absolute;left:0pt;margin-left:108.95pt;margin-top:7.8pt;height:15.6pt;width:359.85pt;z-index:251657216;mso-width-relative:page;mso-height-relative:page;" fillcolor="#4F81BD" filled="t" stroked="f" coordsize="21600,21600">
            <v:path/>
            <v:fill on="t" focussize="0,0"/>
            <v:stroke on="f"/>
            <v:imagedata o:title=""/>
            <o:lock v:ext="edit"/>
            <v:shadow on="t" type="perspective" color="#E5B8B7" opacity="32768f" offset="0pt,0pt" origin="0f,32768f" matrix=",-56756f,,32768f"/>
          </v:rect>
        </w:pict>
      </w:r>
      <w:r>
        <w:rPr>
          <w:rFonts w:hint="eastAsia" w:cs="宋体"/>
          <w:b/>
          <w:bCs/>
          <w:color w:val="4F81BD"/>
          <w:sz w:val="32"/>
          <w:szCs w:val="32"/>
        </w:rPr>
        <w:t>▍部分师资</w:t>
      </w:r>
    </w:p>
    <w:p>
      <w:pPr>
        <w:spacing w:line="276" w:lineRule="auto"/>
        <w:rPr>
          <w:rFonts w:ascii="宋体" w:cs="Times New Roman"/>
          <w:b/>
          <w:bCs/>
          <w:kern w:val="0"/>
        </w:rPr>
      </w:pPr>
      <w:r>
        <w:rPr>
          <w:rFonts w:hint="eastAsia" w:ascii="宋体" w:hAnsi="宋体" w:cs="宋体"/>
          <w:b/>
          <w:bCs/>
          <w:kern w:val="0"/>
        </w:rPr>
        <w:t>李稻葵</w:t>
      </w:r>
      <w:r>
        <w:rPr>
          <w:rFonts w:ascii="宋体" w:hAnsi="宋体" w:cs="宋体"/>
          <w:b/>
          <w:bCs/>
          <w:kern w:val="0"/>
        </w:rPr>
        <w:t xml:space="preserve">  </w:t>
      </w:r>
      <w:r>
        <w:rPr>
          <w:rFonts w:hint="eastAsia" w:ascii="宋体" w:hAnsi="宋体" w:cs="宋体"/>
          <w:b/>
          <w:bCs/>
          <w:kern w:val="0"/>
        </w:rPr>
        <w:t>清华大学金融系主任，中国与世界经济研究中心主任</w:t>
      </w:r>
    </w:p>
    <w:p>
      <w:pPr>
        <w:spacing w:line="276" w:lineRule="auto"/>
        <w:rPr>
          <w:rFonts w:ascii="宋体" w:cs="Times New Roman"/>
          <w:b/>
          <w:bCs/>
          <w:kern w:val="0"/>
        </w:rPr>
      </w:pPr>
      <w:r>
        <w:rPr>
          <w:rFonts w:hint="eastAsia" w:ascii="宋体" w:hAnsi="宋体" w:cs="宋体"/>
          <w:b/>
          <w:bCs/>
          <w:kern w:val="0"/>
        </w:rPr>
        <w:t>梁小民</w:t>
      </w:r>
      <w:r>
        <w:rPr>
          <w:rFonts w:ascii="宋体" w:hAnsi="宋体" w:cs="宋体"/>
          <w:b/>
          <w:bCs/>
          <w:kern w:val="0"/>
        </w:rPr>
        <w:t xml:space="preserve">  </w:t>
      </w:r>
      <w:r>
        <w:rPr>
          <w:rFonts w:hint="eastAsia" w:ascii="宋体" w:hAnsi="宋体" w:cs="宋体"/>
          <w:b/>
          <w:bCs/>
          <w:kern w:val="0"/>
        </w:rPr>
        <w:t>著名经济学家</w:t>
      </w:r>
    </w:p>
    <w:p>
      <w:pPr>
        <w:spacing w:line="276" w:lineRule="auto"/>
        <w:rPr>
          <w:rFonts w:ascii="宋体" w:cs="Times New Roman"/>
          <w:b/>
          <w:bCs/>
          <w:kern w:val="0"/>
        </w:rPr>
      </w:pPr>
      <w:r>
        <w:rPr>
          <w:rFonts w:hint="eastAsia" w:ascii="宋体" w:hAnsi="宋体" w:cs="宋体"/>
          <w:b/>
          <w:bCs/>
          <w:kern w:val="0"/>
        </w:rPr>
        <w:t>李</w:t>
      </w:r>
      <w:r>
        <w:rPr>
          <w:rFonts w:ascii="宋体" w:hAnsi="宋体" w:cs="宋体"/>
          <w:b/>
          <w:bCs/>
          <w:kern w:val="0"/>
        </w:rPr>
        <w:t xml:space="preserve">  </w:t>
      </w:r>
      <w:r>
        <w:rPr>
          <w:rFonts w:hint="eastAsia" w:ascii="宋体" w:hAnsi="宋体" w:cs="宋体"/>
          <w:b/>
          <w:bCs/>
          <w:kern w:val="0"/>
        </w:rPr>
        <w:t>晓</w:t>
      </w:r>
      <w:r>
        <w:rPr>
          <w:rFonts w:ascii="宋体" w:hAnsi="宋体" w:cs="宋体"/>
          <w:b/>
          <w:bCs/>
          <w:kern w:val="0"/>
        </w:rPr>
        <w:t xml:space="preserve">  </w:t>
      </w:r>
      <w:r>
        <w:rPr>
          <w:rFonts w:hint="eastAsia" w:ascii="宋体" w:hAnsi="宋体" w:cs="宋体"/>
          <w:b/>
          <w:bCs/>
          <w:kern w:val="0"/>
        </w:rPr>
        <w:t>中国政法大学商学院教授，</w:t>
      </w:r>
      <w:r>
        <w:rPr>
          <w:rFonts w:ascii="宋体" w:hAnsi="宋体" w:cs="宋体"/>
          <w:b/>
          <w:bCs/>
          <w:kern w:val="0"/>
        </w:rPr>
        <w:t>CCTV</w:t>
      </w:r>
      <w:r>
        <w:rPr>
          <w:rFonts w:hint="eastAsia" w:ascii="宋体" w:hAnsi="宋体" w:cs="宋体"/>
          <w:b/>
          <w:bCs/>
          <w:kern w:val="0"/>
        </w:rPr>
        <w:t>百家讲坛“商贾传奇”主讲人</w:t>
      </w:r>
    </w:p>
    <w:p>
      <w:pPr>
        <w:spacing w:line="276" w:lineRule="auto"/>
        <w:rPr>
          <w:rFonts w:ascii="宋体" w:cs="Times New Roman"/>
          <w:b/>
          <w:bCs/>
          <w:kern w:val="0"/>
        </w:rPr>
      </w:pPr>
      <w:r>
        <w:rPr>
          <w:rFonts w:hint="eastAsia" w:ascii="宋体" w:hAnsi="宋体" w:cs="宋体"/>
          <w:b/>
          <w:bCs/>
          <w:kern w:val="0"/>
        </w:rPr>
        <w:t>张国刚</w:t>
      </w:r>
      <w:r>
        <w:rPr>
          <w:rFonts w:ascii="宋体" w:hAnsi="宋体" w:cs="宋体"/>
          <w:b/>
          <w:bCs/>
          <w:kern w:val="0"/>
        </w:rPr>
        <w:t xml:space="preserve">  </w:t>
      </w:r>
      <w:r>
        <w:rPr>
          <w:rFonts w:hint="eastAsia" w:ascii="宋体" w:hAnsi="宋体" w:cs="宋体"/>
          <w:b/>
          <w:bCs/>
          <w:kern w:val="0"/>
        </w:rPr>
        <w:t>清华大学历史系教授、博士生导师，中国中外关系学会副会长</w:t>
      </w:r>
    </w:p>
    <w:p>
      <w:pPr>
        <w:spacing w:line="276" w:lineRule="auto"/>
        <w:rPr>
          <w:rFonts w:ascii="宋体" w:cs="Times New Roman"/>
          <w:b/>
          <w:bCs/>
          <w:kern w:val="0"/>
        </w:rPr>
      </w:pPr>
      <w:r>
        <w:rPr>
          <w:rFonts w:hint="eastAsia" w:ascii="宋体" w:hAnsi="宋体" w:cs="宋体"/>
          <w:b/>
          <w:bCs/>
          <w:kern w:val="0"/>
        </w:rPr>
        <w:t>刘红松</w:t>
      </w:r>
      <w:r>
        <w:rPr>
          <w:rFonts w:ascii="宋体" w:hAnsi="宋体" w:cs="宋体"/>
          <w:b/>
          <w:bCs/>
          <w:kern w:val="0"/>
        </w:rPr>
        <w:t xml:space="preserve">  </w:t>
      </w:r>
      <w:r>
        <w:rPr>
          <w:rFonts w:hint="eastAsia" w:ascii="宋体" w:hAnsi="宋体" w:cs="宋体"/>
          <w:b/>
          <w:bCs/>
          <w:kern w:val="0"/>
        </w:rPr>
        <w:t>中国战略与管理研究院首席专家，资深心理学家与战略管理专家</w:t>
      </w:r>
    </w:p>
    <w:p>
      <w:pPr>
        <w:spacing w:line="276" w:lineRule="auto"/>
        <w:rPr>
          <w:rFonts w:ascii="宋体" w:cs="Times New Roman"/>
          <w:b/>
          <w:bCs/>
          <w:kern w:val="0"/>
        </w:rPr>
      </w:pPr>
      <w:r>
        <w:rPr>
          <w:rFonts w:hint="eastAsia" w:ascii="宋体" w:hAnsi="宋体" w:cs="宋体"/>
          <w:b/>
          <w:bCs/>
          <w:kern w:val="0"/>
        </w:rPr>
        <w:t>江</w:t>
      </w:r>
      <w:r>
        <w:rPr>
          <w:rFonts w:ascii="宋体" w:hAnsi="宋体" w:cs="宋体"/>
          <w:b/>
          <w:bCs/>
          <w:kern w:val="0"/>
        </w:rPr>
        <w:t xml:space="preserve">  </w:t>
      </w:r>
      <w:r>
        <w:rPr>
          <w:rFonts w:hint="eastAsia" w:ascii="宋体" w:hAnsi="宋体" w:cs="宋体"/>
          <w:b/>
          <w:bCs/>
          <w:kern w:val="0"/>
        </w:rPr>
        <w:t>英</w:t>
      </w:r>
      <w:r>
        <w:rPr>
          <w:rFonts w:ascii="宋体" w:hAnsi="宋体" w:cs="宋体"/>
          <w:b/>
          <w:bCs/>
          <w:kern w:val="0"/>
        </w:rPr>
        <w:t xml:space="preserve">  </w:t>
      </w:r>
      <w:r>
        <w:rPr>
          <w:rFonts w:hint="eastAsia" w:ascii="宋体" w:hAnsi="宋体" w:cs="宋体"/>
          <w:b/>
          <w:bCs/>
          <w:kern w:val="0"/>
        </w:rPr>
        <w:t>中国军事科学院研究员</w:t>
      </w:r>
      <w:r>
        <w:rPr>
          <w:rFonts w:ascii="宋体" w:cs="宋体"/>
          <w:b/>
          <w:bCs/>
          <w:kern w:val="0"/>
        </w:rPr>
        <w:t>,</w:t>
      </w:r>
      <w:r>
        <w:rPr>
          <w:rFonts w:hint="eastAsia" w:ascii="宋体" w:hAnsi="宋体" w:cs="宋体"/>
          <w:b/>
          <w:bCs/>
          <w:kern w:val="0"/>
        </w:rPr>
        <w:t>博士生导师</w:t>
      </w:r>
      <w:r>
        <w:rPr>
          <w:rFonts w:ascii="宋体" w:cs="宋体"/>
          <w:b/>
          <w:bCs/>
          <w:kern w:val="0"/>
        </w:rPr>
        <w:t>,</w:t>
      </w:r>
      <w:r>
        <w:rPr>
          <w:rFonts w:hint="eastAsia" w:ascii="宋体" w:hAnsi="宋体" w:cs="宋体"/>
          <w:b/>
          <w:bCs/>
          <w:kern w:val="0"/>
        </w:rPr>
        <w:t>中央政治局授课人</w:t>
      </w:r>
    </w:p>
    <w:p>
      <w:pPr>
        <w:spacing w:line="276" w:lineRule="auto"/>
        <w:rPr>
          <w:rFonts w:ascii="宋体" w:cs="Times New Roman"/>
          <w:b/>
          <w:bCs/>
          <w:kern w:val="0"/>
        </w:rPr>
      </w:pPr>
      <w:r>
        <w:rPr>
          <w:rFonts w:hint="eastAsia" w:ascii="宋体" w:hAnsi="宋体" w:cs="宋体"/>
          <w:b/>
          <w:bCs/>
          <w:kern w:val="0"/>
        </w:rPr>
        <w:t>路长全</w:t>
      </w:r>
      <w:r>
        <w:rPr>
          <w:rFonts w:ascii="宋体" w:hAnsi="宋体" w:cs="宋体"/>
          <w:b/>
          <w:bCs/>
          <w:kern w:val="0"/>
        </w:rPr>
        <w:t xml:space="preserve">  </w:t>
      </w:r>
      <w:r>
        <w:rPr>
          <w:rFonts w:hint="eastAsia" w:ascii="宋体" w:hAnsi="宋体" w:cs="宋体"/>
          <w:b/>
          <w:bCs/>
          <w:kern w:val="0"/>
        </w:rPr>
        <w:t>中国著名营销专家，中央电视台广告部策略顾问</w:t>
      </w:r>
    </w:p>
    <w:p>
      <w:pPr>
        <w:spacing w:line="276" w:lineRule="auto"/>
        <w:rPr>
          <w:rFonts w:ascii="宋体" w:cs="Times New Roman"/>
          <w:b/>
          <w:bCs/>
          <w:kern w:val="0"/>
        </w:rPr>
      </w:pPr>
      <w:r>
        <w:rPr>
          <w:rFonts w:hint="eastAsia" w:ascii="宋体" w:hAnsi="宋体" w:cs="宋体"/>
          <w:b/>
          <w:bCs/>
          <w:kern w:val="0"/>
        </w:rPr>
        <w:t>张智勇</w:t>
      </w:r>
      <w:r>
        <w:rPr>
          <w:rFonts w:ascii="宋体" w:hAnsi="宋体" w:cs="宋体"/>
          <w:b/>
          <w:bCs/>
          <w:kern w:val="0"/>
        </w:rPr>
        <w:t xml:space="preserve">  </w:t>
      </w:r>
      <w:r>
        <w:rPr>
          <w:rFonts w:hint="eastAsia" w:ascii="宋体" w:hAnsi="宋体" w:cs="宋体"/>
          <w:b/>
          <w:bCs/>
          <w:kern w:val="0"/>
        </w:rPr>
        <w:t>北京大学心理学系副教授</w:t>
      </w:r>
    </w:p>
    <w:p>
      <w:pPr>
        <w:spacing w:line="276" w:lineRule="auto"/>
        <w:rPr>
          <w:rFonts w:ascii="宋体" w:cs="Times New Roman"/>
          <w:b/>
          <w:bCs/>
          <w:kern w:val="0"/>
        </w:rPr>
      </w:pPr>
      <w:r>
        <w:rPr>
          <w:rFonts w:hint="eastAsia" w:ascii="宋体" w:hAnsi="宋体" w:cs="宋体"/>
          <w:b/>
          <w:bCs/>
          <w:kern w:val="0"/>
        </w:rPr>
        <w:t>钟朋荣</w:t>
      </w:r>
      <w:r>
        <w:rPr>
          <w:rFonts w:ascii="宋体" w:hAnsi="宋体" w:cs="宋体"/>
          <w:b/>
          <w:bCs/>
          <w:kern w:val="0"/>
        </w:rPr>
        <w:t xml:space="preserve">  </w:t>
      </w:r>
      <w:r>
        <w:rPr>
          <w:rFonts w:hint="eastAsia" w:ascii="宋体" w:hAnsi="宋体" w:cs="宋体"/>
          <w:b/>
          <w:bCs/>
          <w:kern w:val="0"/>
        </w:rPr>
        <w:t>著名经济学家，曾被称为中国经济学界的“京城四少”之一</w:t>
      </w:r>
    </w:p>
    <w:p>
      <w:pPr>
        <w:spacing w:line="276" w:lineRule="auto"/>
        <w:rPr>
          <w:rFonts w:ascii="宋体" w:cs="Times New Roman"/>
          <w:b/>
          <w:bCs/>
          <w:kern w:val="0"/>
        </w:rPr>
      </w:pPr>
      <w:r>
        <w:rPr>
          <w:rFonts w:hint="eastAsia" w:ascii="宋体" w:hAnsi="宋体" w:cs="宋体"/>
          <w:b/>
          <w:bCs/>
          <w:kern w:val="0"/>
        </w:rPr>
        <w:t>雎国余</w:t>
      </w:r>
      <w:r>
        <w:rPr>
          <w:rFonts w:ascii="宋体" w:hAnsi="宋体" w:cs="宋体"/>
          <w:b/>
          <w:bCs/>
          <w:kern w:val="0"/>
        </w:rPr>
        <w:t xml:space="preserve">  </w:t>
      </w:r>
      <w:r>
        <w:rPr>
          <w:rFonts w:hint="eastAsia" w:ascii="宋体" w:hAnsi="宋体" w:cs="宋体"/>
          <w:b/>
          <w:bCs/>
          <w:kern w:val="0"/>
        </w:rPr>
        <w:t>北京大学经济研究所所长，著名经济学家</w:t>
      </w:r>
    </w:p>
    <w:p>
      <w:pPr>
        <w:spacing w:line="276" w:lineRule="auto"/>
        <w:rPr>
          <w:rFonts w:ascii="宋体" w:cs="Times New Roman"/>
          <w:b/>
          <w:bCs/>
          <w:kern w:val="0"/>
        </w:rPr>
      </w:pPr>
      <w:r>
        <w:rPr>
          <w:rFonts w:hint="eastAsia" w:ascii="宋体" w:hAnsi="宋体" w:cs="宋体"/>
          <w:b/>
          <w:bCs/>
          <w:kern w:val="0"/>
        </w:rPr>
        <w:t>王明基</w:t>
      </w:r>
      <w:r>
        <w:rPr>
          <w:rFonts w:ascii="宋体" w:hAnsi="宋体" w:cs="宋体"/>
          <w:b/>
          <w:bCs/>
          <w:kern w:val="0"/>
        </w:rPr>
        <w:t xml:space="preserve">  </w:t>
      </w:r>
      <w:r>
        <w:rPr>
          <w:rFonts w:hint="eastAsia" w:ascii="宋体" w:hAnsi="宋体" w:cs="宋体"/>
          <w:b/>
          <w:bCs/>
          <w:kern w:val="0"/>
        </w:rPr>
        <w:t>北京大学人力资本研究所研究员，</w:t>
      </w:r>
      <w:r>
        <w:rPr>
          <w:rFonts w:ascii="宋体" w:hAnsi="宋体" w:cs="宋体"/>
          <w:b/>
          <w:bCs/>
          <w:kern w:val="0"/>
        </w:rPr>
        <w:t>CCTV-</w:t>
      </w:r>
      <w:r>
        <w:rPr>
          <w:rFonts w:hint="eastAsia" w:ascii="宋体" w:hAnsi="宋体" w:cs="宋体"/>
          <w:b/>
          <w:bCs/>
          <w:kern w:val="0"/>
        </w:rPr>
        <w:t>中央教育台《东方名家》栏目主讲</w:t>
      </w:r>
    </w:p>
    <w:p>
      <w:pPr>
        <w:spacing w:line="276" w:lineRule="auto"/>
        <w:rPr>
          <w:rFonts w:ascii="宋体" w:cs="Times New Roman"/>
          <w:b/>
          <w:bCs/>
          <w:kern w:val="0"/>
        </w:rPr>
      </w:pPr>
      <w:r>
        <w:rPr>
          <w:rFonts w:hint="eastAsia" w:ascii="宋体" w:hAnsi="宋体" w:cs="宋体"/>
          <w:b/>
          <w:bCs/>
          <w:kern w:val="0"/>
        </w:rPr>
        <w:t>丁守海</w:t>
      </w:r>
      <w:r>
        <w:rPr>
          <w:rFonts w:ascii="宋体" w:hAnsi="宋体" w:cs="宋体"/>
          <w:b/>
          <w:bCs/>
          <w:kern w:val="0"/>
        </w:rPr>
        <w:t xml:space="preserve">  </w:t>
      </w:r>
      <w:r>
        <w:rPr>
          <w:rFonts w:hint="eastAsia" w:ascii="宋体" w:hAnsi="宋体" w:cs="宋体"/>
          <w:b/>
          <w:bCs/>
          <w:kern w:val="0"/>
        </w:rPr>
        <w:t>中国人民大学经济学院教授</w:t>
      </w:r>
    </w:p>
    <w:p>
      <w:pPr>
        <w:spacing w:line="276" w:lineRule="auto"/>
        <w:rPr>
          <w:rFonts w:ascii="宋体" w:cs="Times New Roman"/>
          <w:b/>
          <w:bCs/>
          <w:kern w:val="0"/>
        </w:rPr>
      </w:pPr>
      <w:r>
        <w:rPr>
          <w:rFonts w:hint="eastAsia" w:ascii="宋体" w:hAnsi="宋体" w:cs="宋体"/>
          <w:b/>
          <w:bCs/>
          <w:kern w:val="0"/>
        </w:rPr>
        <w:t>杨世文</w:t>
      </w:r>
      <w:r>
        <w:rPr>
          <w:rFonts w:ascii="宋体" w:hAnsi="宋体" w:cs="宋体"/>
          <w:b/>
          <w:bCs/>
          <w:kern w:val="0"/>
        </w:rPr>
        <w:t xml:space="preserve">  </w:t>
      </w:r>
      <w:r>
        <w:rPr>
          <w:rFonts w:hint="eastAsia" w:ascii="宋体" w:hAnsi="宋体" w:cs="宋体"/>
          <w:b/>
          <w:bCs/>
          <w:kern w:val="0"/>
        </w:rPr>
        <w:t>北京师范大学马克思主义学院教授、博士生导师</w:t>
      </w:r>
    </w:p>
    <w:p>
      <w:pPr>
        <w:spacing w:line="276" w:lineRule="auto"/>
        <w:rPr>
          <w:rFonts w:ascii="宋体" w:cs="Times New Roman"/>
          <w:b/>
          <w:bCs/>
          <w:kern w:val="0"/>
        </w:rPr>
      </w:pPr>
      <w:r>
        <w:rPr>
          <w:rFonts w:hint="eastAsia" w:ascii="宋体" w:hAnsi="宋体" w:cs="宋体"/>
          <w:b/>
          <w:bCs/>
          <w:kern w:val="0"/>
        </w:rPr>
        <w:t>黄俊立</w:t>
      </w:r>
      <w:r>
        <w:rPr>
          <w:rFonts w:ascii="宋体" w:hAnsi="宋体" w:cs="宋体"/>
          <w:b/>
          <w:bCs/>
          <w:kern w:val="0"/>
        </w:rPr>
        <w:t xml:space="preserve">  </w:t>
      </w:r>
      <w:r>
        <w:rPr>
          <w:rFonts w:hint="eastAsia" w:ascii="宋体" w:hAnsi="宋体" w:cs="宋体"/>
          <w:b/>
          <w:bCs/>
          <w:kern w:val="0"/>
        </w:rPr>
        <w:t>北京大学经济学博士、副教授</w:t>
      </w:r>
    </w:p>
    <w:p>
      <w:pPr>
        <w:spacing w:line="276" w:lineRule="auto"/>
        <w:rPr>
          <w:rFonts w:ascii="宋体" w:cs="Times New Roman"/>
          <w:b/>
          <w:bCs/>
          <w:kern w:val="0"/>
        </w:rPr>
      </w:pPr>
      <w:r>
        <w:rPr>
          <w:rFonts w:hint="eastAsia" w:ascii="宋体" w:hAnsi="宋体" w:cs="宋体"/>
          <w:b/>
          <w:bCs/>
          <w:kern w:val="0"/>
        </w:rPr>
        <w:t>鞠远华</w:t>
      </w:r>
      <w:r>
        <w:rPr>
          <w:rFonts w:ascii="宋体" w:hAnsi="宋体" w:cs="宋体"/>
          <w:b/>
          <w:bCs/>
          <w:kern w:val="0"/>
        </w:rPr>
        <w:t xml:space="preserve">  </w:t>
      </w:r>
      <w:r>
        <w:rPr>
          <w:rFonts w:hint="eastAsia" w:ascii="宋体" w:hAnsi="宋体" w:cs="宋体"/>
          <w:b/>
          <w:bCs/>
          <w:kern w:val="0"/>
        </w:rPr>
        <w:t>人际沟通培训专家</w:t>
      </w:r>
    </w:p>
    <w:p>
      <w:pPr>
        <w:spacing w:line="276" w:lineRule="auto"/>
        <w:rPr>
          <w:rFonts w:ascii="宋体" w:cs="Times New Roman"/>
          <w:b/>
          <w:bCs/>
          <w:kern w:val="0"/>
        </w:rPr>
      </w:pPr>
      <w:r>
        <w:rPr>
          <w:rFonts w:hint="eastAsia" w:ascii="宋体" w:hAnsi="宋体" w:cs="宋体"/>
          <w:b/>
          <w:bCs/>
          <w:kern w:val="0"/>
        </w:rPr>
        <w:t>罗惠依</w:t>
      </w:r>
      <w:r>
        <w:rPr>
          <w:rFonts w:ascii="宋体" w:hAnsi="宋体" w:cs="宋体"/>
          <w:b/>
          <w:bCs/>
          <w:kern w:val="0"/>
        </w:rPr>
        <w:t xml:space="preserve">  </w:t>
      </w:r>
      <w:r>
        <w:rPr>
          <w:rFonts w:hint="eastAsia" w:ascii="宋体" w:hAnsi="宋体" w:cs="宋体"/>
          <w:b/>
          <w:bCs/>
          <w:kern w:val="0"/>
        </w:rPr>
        <w:t>中科院心理研究所认证“催眠与心理治疗师”，奥运会组委会“形象礼仪培训师”</w:t>
      </w:r>
    </w:p>
    <w:p>
      <w:pPr>
        <w:spacing w:line="276" w:lineRule="auto"/>
        <w:rPr>
          <w:rFonts w:ascii="宋体" w:cs="Times New Roman"/>
          <w:b/>
          <w:bCs/>
          <w:kern w:val="0"/>
        </w:rPr>
      </w:pPr>
      <w:r>
        <w:rPr>
          <w:rFonts w:hint="eastAsia" w:ascii="宋体" w:hAnsi="宋体" w:cs="宋体"/>
          <w:b/>
          <w:bCs/>
          <w:kern w:val="0"/>
        </w:rPr>
        <w:t>臧日宏</w:t>
      </w:r>
      <w:r>
        <w:rPr>
          <w:rFonts w:ascii="宋体" w:hAnsi="宋体" w:cs="宋体"/>
          <w:b/>
          <w:bCs/>
          <w:kern w:val="0"/>
        </w:rPr>
        <w:t xml:space="preserve">  </w:t>
      </w:r>
      <w:r>
        <w:rPr>
          <w:rFonts w:hint="eastAsia" w:ascii="宋体" w:hAnsi="宋体" w:cs="宋体"/>
          <w:b/>
          <w:bCs/>
          <w:kern w:val="0"/>
        </w:rPr>
        <w:t>中国农业大学经济管理学院教授，全国宝钢教育奖获得者</w:t>
      </w:r>
    </w:p>
    <w:p>
      <w:pPr>
        <w:spacing w:line="276" w:lineRule="auto"/>
        <w:rPr>
          <w:rFonts w:ascii="宋体" w:cs="Times New Roman"/>
          <w:b/>
          <w:bCs/>
          <w:kern w:val="0"/>
        </w:rPr>
      </w:pPr>
      <w:r>
        <w:rPr>
          <w:rFonts w:hint="eastAsia" w:ascii="宋体" w:hAnsi="宋体" w:cs="宋体"/>
          <w:b/>
          <w:bCs/>
          <w:kern w:val="0"/>
        </w:rPr>
        <w:t>王永杰</w:t>
      </w:r>
      <w:r>
        <w:rPr>
          <w:rFonts w:ascii="宋体" w:hAnsi="宋体" w:cs="宋体"/>
          <w:b/>
          <w:bCs/>
          <w:kern w:val="0"/>
        </w:rPr>
        <w:t xml:space="preserve">  </w:t>
      </w:r>
      <w:r>
        <w:rPr>
          <w:rFonts w:hint="eastAsia" w:ascii="宋体" w:hAnsi="宋体" w:cs="宋体"/>
          <w:b/>
          <w:bCs/>
          <w:kern w:val="0"/>
        </w:rPr>
        <w:t>实战沙盘训练专家</w:t>
      </w:r>
    </w:p>
    <w:p>
      <w:pPr>
        <w:spacing w:line="276" w:lineRule="auto"/>
        <w:rPr>
          <w:rFonts w:ascii="宋体" w:cs="Times New Roman"/>
          <w:b/>
          <w:bCs/>
          <w:kern w:val="0"/>
        </w:rPr>
      </w:pPr>
      <w:r>
        <w:rPr>
          <w:rFonts w:hint="eastAsia" w:ascii="宋体" w:hAnsi="宋体" w:cs="宋体"/>
          <w:b/>
          <w:bCs/>
          <w:kern w:val="0"/>
        </w:rPr>
        <w:t>曹乃承</w:t>
      </w:r>
      <w:r>
        <w:rPr>
          <w:rFonts w:ascii="宋体" w:hAnsi="宋体" w:cs="宋体"/>
          <w:b/>
          <w:bCs/>
          <w:kern w:val="0"/>
        </w:rPr>
        <w:t xml:space="preserve">  </w:t>
      </w:r>
      <w:r>
        <w:rPr>
          <w:rFonts w:hint="eastAsia" w:ascii="宋体" w:hAnsi="宋体" w:cs="宋体"/>
          <w:b/>
          <w:bCs/>
          <w:kern w:val="0"/>
        </w:rPr>
        <w:t>北京大学客座教授、知名电商领域投资专家</w:t>
      </w:r>
    </w:p>
    <w:p>
      <w:pPr>
        <w:rPr>
          <w:rFonts w:ascii="宋体" w:cs="Times New Roman"/>
          <w:kern w:val="0"/>
        </w:rPr>
      </w:pPr>
    </w:p>
    <w:p>
      <w:pPr>
        <w:rPr>
          <w:rFonts w:ascii="宋体" w:cs="Times New Roman"/>
          <w:kern w:val="0"/>
        </w:rPr>
      </w:pPr>
    </w:p>
    <w:p>
      <w:pPr>
        <w:rPr>
          <w:rFonts w:ascii="宋体" w:cs="Times New Roman"/>
          <w:kern w:val="0"/>
        </w:rPr>
      </w:pPr>
    </w:p>
    <w:p>
      <w:pPr>
        <w:rPr>
          <w:rFonts w:ascii="宋体" w:cs="Times New Roman"/>
          <w:kern w:val="0"/>
        </w:rPr>
      </w:pPr>
    </w:p>
    <w:p>
      <w:pPr>
        <w:spacing w:before="100" w:beforeAutospacing="1" w:line="60" w:lineRule="auto"/>
        <w:rPr>
          <w:rFonts w:cs="Times New Roman"/>
          <w:b/>
          <w:bCs/>
          <w:color w:val="4F81BD"/>
          <w:sz w:val="32"/>
          <w:szCs w:val="32"/>
        </w:rPr>
      </w:pPr>
      <w:r>
        <w:pict>
          <v:rect id="Rectangle 12" o:spid="_x0000_s1038" o:spt="1" style="position:absolute;left:0pt;margin-left:115.95pt;margin-top:9.3pt;height:15.6pt;width:354.7pt;z-index:251658240;mso-width-relative:page;mso-height-relative:page;" fillcolor="#4F81BD" filled="t" stroked="f" coordsize="21600,21600">
            <v:path/>
            <v:fill on="t" focussize="0,0"/>
            <v:stroke on="f"/>
            <v:imagedata o:title=""/>
            <o:lock v:ext="edit"/>
          </v:rect>
        </w:pict>
      </w:r>
      <w:r>
        <w:rPr>
          <w:rFonts w:hint="eastAsia" w:cs="宋体"/>
          <w:b/>
          <w:bCs/>
          <w:color w:val="4F81BD"/>
          <w:sz w:val="32"/>
          <w:szCs w:val="32"/>
        </w:rPr>
        <w:t>▍招生对象</w:t>
      </w:r>
    </w:p>
    <w:p>
      <w:pPr>
        <w:pStyle w:val="23"/>
        <w:spacing w:after="156" w:line="300" w:lineRule="auto"/>
        <w:jc w:val="left"/>
        <w:rPr>
          <w:rFonts w:ascii="宋体"/>
          <w:color w:val="000000"/>
          <w:sz w:val="28"/>
          <w:szCs w:val="28"/>
        </w:rPr>
      </w:pPr>
      <w:r>
        <w:rPr>
          <w:rFonts w:hint="eastAsia" w:ascii="黑体" w:hAnsi="黑体" w:eastAsia="黑体" w:cs="黑体"/>
          <w:color w:val="0070C0"/>
        </w:rPr>
        <w:t>●</w:t>
      </w:r>
      <w:r>
        <w:rPr>
          <w:rFonts w:hint="eastAsia" w:ascii="宋体" w:hAnsi="宋体" w:cs="宋体"/>
          <w:color w:val="000000"/>
          <w:sz w:val="28"/>
          <w:szCs w:val="28"/>
        </w:rPr>
        <w:t>各行业领先的企业董事长、总经理等高层管理人员。</w:t>
      </w:r>
    </w:p>
    <w:p>
      <w:pPr>
        <w:pStyle w:val="23"/>
        <w:spacing w:after="156" w:line="300" w:lineRule="auto"/>
        <w:jc w:val="left"/>
        <w:rPr>
          <w:rFonts w:ascii="宋体"/>
          <w:color w:val="000000"/>
          <w:sz w:val="28"/>
          <w:szCs w:val="28"/>
        </w:rPr>
      </w:pPr>
      <w:r>
        <w:rPr>
          <w:rFonts w:hint="eastAsia" w:ascii="黑体" w:hAnsi="黑体" w:eastAsia="黑体" w:cs="黑体"/>
          <w:color w:val="0070C0"/>
        </w:rPr>
        <w:t>●</w:t>
      </w:r>
      <w:r>
        <w:rPr>
          <w:rFonts w:hint="eastAsia" w:ascii="宋体" w:hAnsi="宋体" w:cs="宋体"/>
          <w:color w:val="000000"/>
          <w:sz w:val="28"/>
          <w:szCs w:val="28"/>
        </w:rPr>
        <w:t>各行业影响力较大的创业家、实战家。</w:t>
      </w:r>
    </w:p>
    <w:p>
      <w:pPr>
        <w:rPr>
          <w:rFonts w:ascii="宋体" w:cs="Times New Roman"/>
          <w:kern w:val="0"/>
        </w:rPr>
      </w:pPr>
    </w:p>
    <w:p>
      <w:pPr>
        <w:rPr>
          <w:rFonts w:cs="Times New Roman"/>
          <w:b/>
          <w:bCs/>
          <w:color w:val="4F81BD"/>
          <w:sz w:val="32"/>
          <w:szCs w:val="32"/>
        </w:rPr>
      </w:pPr>
      <w:r>
        <w:pict>
          <v:rect id="Rectangle 15" o:spid="_x0000_s1039" o:spt="1" style="position:absolute;left:0pt;margin-left:115.95pt;margin-top:7.8pt;height:15.6pt;width:352.55pt;z-index:251659264;mso-width-relative:page;mso-height-relative:page;" fillcolor="#4F81BD" filled="t" stroked="f" coordsize="21600,21600">
            <v:path/>
            <v:fill on="t" focussize="0,0"/>
            <v:stroke on="f"/>
            <v:imagedata o:title=""/>
            <o:lock v:ext="edit"/>
          </v:rect>
        </w:pict>
      </w:r>
      <w:r>
        <w:rPr>
          <w:rFonts w:hint="eastAsia" w:cs="宋体"/>
          <w:b/>
          <w:bCs/>
          <w:color w:val="4F81BD"/>
          <w:sz w:val="32"/>
          <w:szCs w:val="32"/>
        </w:rPr>
        <w:t>▍课程时间</w:t>
      </w:r>
    </w:p>
    <w:p>
      <w:pPr>
        <w:spacing w:beforeLines="50" w:after="100" w:afterAutospacing="1" w:line="360" w:lineRule="auto"/>
        <w:rPr>
          <w:rFonts w:ascii="宋体" w:cs="Times New Roman"/>
          <w:sz w:val="28"/>
          <w:szCs w:val="28"/>
        </w:rPr>
      </w:pPr>
      <w:r>
        <w:rPr>
          <w:rFonts w:hint="eastAsia" w:ascii="黑体" w:hAnsi="黑体" w:eastAsia="黑体" w:cs="黑体"/>
          <w:color w:val="0070C0"/>
        </w:rPr>
        <w:t>●</w:t>
      </w:r>
      <w:r>
        <w:rPr>
          <w:rFonts w:hint="eastAsia" w:ascii="宋体" w:hAnsi="宋体" w:cs="宋体"/>
          <w:sz w:val="28"/>
          <w:szCs w:val="28"/>
        </w:rPr>
        <w:t>学制一年，每个月上课一次，每次集中授课</w:t>
      </w:r>
      <w:r>
        <w:rPr>
          <w:rFonts w:ascii="宋体" w:hAnsi="宋体" w:cs="宋体"/>
          <w:sz w:val="28"/>
          <w:szCs w:val="28"/>
        </w:rPr>
        <w:t>2-3</w:t>
      </w:r>
      <w:r>
        <w:rPr>
          <w:rFonts w:hint="eastAsia" w:ascii="宋体" w:hAnsi="宋体" w:cs="宋体"/>
          <w:sz w:val="28"/>
          <w:szCs w:val="28"/>
        </w:rPr>
        <w:t>天。</w:t>
      </w:r>
    </w:p>
    <w:p>
      <w:pPr>
        <w:adjustRightInd w:val="0"/>
        <w:snapToGrid w:val="0"/>
        <w:spacing w:line="360" w:lineRule="auto"/>
        <w:outlineLvl w:val="0"/>
        <w:rPr>
          <w:rFonts w:cs="Times New Roman"/>
          <w:b/>
          <w:bCs/>
          <w:color w:val="4F81BD"/>
          <w:sz w:val="32"/>
          <w:szCs w:val="32"/>
        </w:rPr>
      </w:pPr>
      <w:r>
        <w:pict>
          <v:rect id="Rectangle 16" o:spid="_x0000_s1040" o:spt="1" style="position:absolute;left:0pt;margin-left:115.15pt;margin-top:2.6pt;height:15.75pt;width:351.8pt;z-index:251660288;mso-width-relative:page;mso-height-relative:page;" fillcolor="#4F81BD" filled="t" stroked="f" coordsize="21600,21600">
            <v:path/>
            <v:fill on="t" focussize="0,0"/>
            <v:stroke on="f"/>
            <v:imagedata o:title=""/>
            <o:lock v:ext="edit"/>
          </v:rect>
        </w:pict>
      </w:r>
      <w:r>
        <w:rPr>
          <w:rFonts w:hint="eastAsia" w:cs="宋体"/>
          <w:b/>
          <w:bCs/>
          <w:color w:val="4F81BD"/>
          <w:sz w:val="32"/>
          <w:szCs w:val="32"/>
        </w:rPr>
        <w:t>▍课程学费</w:t>
      </w:r>
    </w:p>
    <w:p>
      <w:pPr>
        <w:adjustRightInd w:val="0"/>
        <w:snapToGrid w:val="0"/>
        <w:spacing w:before="100" w:beforeAutospacing="1" w:after="100" w:afterAutospacing="1" w:line="360" w:lineRule="auto"/>
        <w:rPr>
          <w:rFonts w:ascii="宋体" w:cs="Times New Roman"/>
          <w:sz w:val="28"/>
          <w:szCs w:val="28"/>
        </w:rPr>
      </w:pPr>
      <w:r>
        <w:rPr>
          <w:rFonts w:hint="eastAsia" w:ascii="黑体" w:hAnsi="黑体" w:eastAsia="黑体" w:cs="黑体"/>
          <w:color w:val="0070C0"/>
        </w:rPr>
        <w:t>●</w:t>
      </w:r>
      <w:r>
        <w:rPr>
          <w:rFonts w:hint="eastAsia" w:ascii="宋体" w:hAnsi="宋体" w:cs="宋体"/>
          <w:sz w:val="28"/>
          <w:szCs w:val="28"/>
        </w:rPr>
        <w:t>原价：</w:t>
      </w:r>
      <w:r>
        <w:rPr>
          <w:rFonts w:ascii="宋体" w:hAnsi="宋体" w:cs="宋体"/>
          <w:sz w:val="28"/>
          <w:szCs w:val="28"/>
        </w:rPr>
        <w:t>6.8</w:t>
      </w:r>
      <w:r>
        <w:rPr>
          <w:rFonts w:hint="eastAsia" w:ascii="宋体" w:hAnsi="宋体" w:cs="宋体"/>
          <w:sz w:val="28"/>
          <w:szCs w:val="28"/>
        </w:rPr>
        <w:t>万元</w:t>
      </w:r>
      <w:r>
        <w:rPr>
          <w:rFonts w:ascii="宋体" w:hAnsi="宋体" w:cs="宋体"/>
          <w:sz w:val="28"/>
          <w:szCs w:val="28"/>
        </w:rPr>
        <w:t>/</w:t>
      </w:r>
      <w:r>
        <w:rPr>
          <w:rFonts w:hint="eastAsia" w:ascii="宋体" w:hAnsi="宋体" w:cs="宋体"/>
          <w:sz w:val="28"/>
          <w:szCs w:val="28"/>
        </w:rPr>
        <w:t>人（学习期间的食宿费、交通费自理）</w:t>
      </w:r>
    </w:p>
    <w:p>
      <w:pPr>
        <w:adjustRightInd w:val="0"/>
        <w:snapToGrid w:val="0"/>
        <w:spacing w:before="100" w:beforeAutospacing="1" w:after="100" w:afterAutospacing="1" w:line="360" w:lineRule="auto"/>
        <w:rPr>
          <w:rFonts w:ascii="宋体" w:cs="Times New Roman"/>
          <w:sz w:val="28"/>
          <w:szCs w:val="28"/>
        </w:rPr>
      </w:pPr>
      <w:r>
        <w:rPr>
          <w:rFonts w:hint="eastAsia" w:cs="宋体"/>
          <w:b/>
          <w:bCs/>
          <w:color w:val="4F81BD"/>
          <w:sz w:val="32"/>
          <w:szCs w:val="32"/>
        </w:rPr>
        <w:t>现尊享超值价：</w:t>
      </w:r>
      <w:r>
        <w:rPr>
          <w:b/>
          <w:bCs/>
          <w:color w:val="4F81BD"/>
          <w:sz w:val="32"/>
          <w:szCs w:val="32"/>
        </w:rPr>
        <w:t>2</w:t>
      </w:r>
      <w:r>
        <w:rPr>
          <w:rFonts w:hint="eastAsia"/>
          <w:b/>
          <w:bCs/>
          <w:color w:val="4F81BD"/>
          <w:sz w:val="32"/>
          <w:szCs w:val="32"/>
          <w:lang w:val="en-US" w:eastAsia="zh-CN"/>
        </w:rPr>
        <w:t>.98万</w:t>
      </w:r>
      <w:r>
        <w:rPr>
          <w:rFonts w:hint="eastAsia" w:cs="宋体"/>
          <w:b/>
          <w:bCs/>
          <w:color w:val="4F81BD"/>
          <w:sz w:val="32"/>
          <w:szCs w:val="32"/>
        </w:rPr>
        <w:t>元</w:t>
      </w:r>
      <w:r>
        <w:rPr>
          <w:b/>
          <w:bCs/>
          <w:color w:val="4F81BD"/>
          <w:sz w:val="32"/>
          <w:szCs w:val="32"/>
        </w:rPr>
        <w:t>/</w:t>
      </w:r>
      <w:r>
        <w:rPr>
          <w:rFonts w:hint="eastAsia" w:cs="宋体"/>
          <w:b/>
          <w:bCs/>
          <w:color w:val="4F81BD"/>
          <w:sz w:val="32"/>
          <w:szCs w:val="32"/>
        </w:rPr>
        <w:t>人</w:t>
      </w:r>
    </w:p>
    <w:p>
      <w:pPr>
        <w:adjustRightInd w:val="0"/>
        <w:snapToGrid w:val="0"/>
        <w:spacing w:line="360" w:lineRule="auto"/>
        <w:outlineLvl w:val="0"/>
        <w:rPr>
          <w:rFonts w:cs="Times New Roman"/>
          <w:b/>
          <w:bCs/>
          <w:color w:val="4F81BD"/>
          <w:sz w:val="32"/>
          <w:szCs w:val="32"/>
        </w:rPr>
      </w:pPr>
      <w:r>
        <w:pict>
          <v:rect id="Rectangle 21" o:spid="_x0000_s1041" o:spt="1" style="position:absolute;left:0pt;margin-left:118.55pt;margin-top:4.8pt;height:15.85pt;width:360.15pt;z-index:251661312;mso-width-relative:page;mso-height-relative:page;" fillcolor="#4F81BD" filled="t" stroked="f" coordsize="21600,21600">
            <v:path/>
            <v:fill on="t" focussize="0,0"/>
            <v:stroke on="f"/>
            <v:imagedata o:title=""/>
            <o:lock v:ext="edit"/>
          </v:rect>
        </w:pict>
      </w:r>
      <w:r>
        <w:rPr>
          <w:rFonts w:hint="eastAsia" w:cs="宋体"/>
          <w:b/>
          <w:bCs/>
          <w:color w:val="4F81BD"/>
          <w:sz w:val="32"/>
          <w:szCs w:val="32"/>
        </w:rPr>
        <w:t>▍招生办公室</w:t>
      </w:r>
    </w:p>
    <w:p>
      <w:pPr>
        <w:spacing w:line="360" w:lineRule="auto"/>
        <w:rPr>
          <w:sz w:val="28"/>
          <w:szCs w:val="28"/>
        </w:rPr>
      </w:pPr>
      <w:r>
        <w:rPr>
          <w:rFonts w:hint="eastAsia" w:ascii="黑体" w:hAnsi="黑体" w:eastAsia="黑体" w:cs="黑体"/>
          <w:color w:val="0070C0"/>
        </w:rPr>
        <w:t>●</w:t>
      </w:r>
      <w:r>
        <w:rPr>
          <w:rFonts w:hint="eastAsia" w:ascii="黑体" w:hAnsi="黑体" w:eastAsia="黑体" w:cs="黑体"/>
          <w:color w:val="0070C0"/>
          <w:lang w:val="en-US" w:eastAsia="zh-CN"/>
        </w:rPr>
        <w:t xml:space="preserve"> </w:t>
      </w:r>
      <w:r>
        <w:rPr>
          <w:sz w:val="28"/>
          <w:szCs w:val="28"/>
        </w:rPr>
        <w:t xml:space="preserve">联系人：张老师 15801019329  李老师 13661275200                </w:t>
      </w:r>
    </w:p>
    <w:p>
      <w:pPr>
        <w:spacing w:line="360" w:lineRule="auto"/>
        <w:rPr>
          <w:rFonts w:hint="eastAsia" w:eastAsia="宋体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color w:val="0070C0"/>
          <w:szCs w:val="21"/>
        </w:rPr>
        <w:t>●</w:t>
      </w:r>
      <w:r>
        <w:rPr>
          <w:sz w:val="28"/>
          <w:szCs w:val="28"/>
        </w:rPr>
        <w:t xml:space="preserve"> 电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sz w:val="28"/>
          <w:szCs w:val="28"/>
        </w:rPr>
        <w:t>话：010-</w:t>
      </w:r>
      <w:r>
        <w:rPr>
          <w:rFonts w:hint="eastAsia"/>
          <w:sz w:val="28"/>
          <w:szCs w:val="28"/>
          <w:lang w:val="en-US" w:eastAsia="zh-CN"/>
        </w:rPr>
        <w:t>80533351</w:t>
      </w:r>
      <w:bookmarkStart w:id="0" w:name="_GoBack"/>
      <w:bookmarkEnd w:id="0"/>
    </w:p>
    <w:p>
      <w:pPr>
        <w:spacing w:line="360" w:lineRule="auto"/>
        <w:rPr>
          <w:sz w:val="28"/>
          <w:szCs w:val="28"/>
        </w:rPr>
      </w:pPr>
      <w:r>
        <w:rPr>
          <w:rFonts w:hint="eastAsia" w:ascii="黑体" w:hAnsi="黑体" w:eastAsia="黑体"/>
          <w:color w:val="0070C0"/>
          <w:szCs w:val="21"/>
        </w:rPr>
        <w:t>●</w:t>
      </w:r>
      <w:r>
        <w:rPr>
          <w:rFonts w:hint="eastAsia" w:ascii="宋体" w:hAnsi="宋体"/>
          <w:color w:val="003366"/>
          <w:sz w:val="28"/>
          <w:szCs w:val="28"/>
        </w:rPr>
        <w:t xml:space="preserve"> </w:t>
      </w:r>
      <w:r>
        <w:rPr>
          <w:sz w:val="28"/>
          <w:szCs w:val="28"/>
        </w:rPr>
        <w:t>微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sz w:val="28"/>
          <w:szCs w:val="28"/>
        </w:rPr>
        <w:t xml:space="preserve">信：15801019329     Q Q：137198858                    </w:t>
      </w:r>
    </w:p>
    <w:p>
      <w:pPr>
        <w:spacing w:line="360" w:lineRule="auto"/>
        <w:rPr>
          <w:sz w:val="28"/>
          <w:szCs w:val="28"/>
        </w:rPr>
      </w:pPr>
      <w:r>
        <w:rPr>
          <w:rFonts w:hint="eastAsia" w:ascii="黑体" w:hAnsi="黑体" w:eastAsia="黑体"/>
          <w:color w:val="0070C0"/>
          <w:szCs w:val="21"/>
        </w:rPr>
        <w:t>●</w:t>
      </w:r>
      <w:r>
        <w:rPr>
          <w:sz w:val="28"/>
          <w:szCs w:val="28"/>
        </w:rPr>
        <w:t xml:space="preserve"> E-mail</w:t>
      </w:r>
      <w:r>
        <w:rPr>
          <w:rFonts w:hint="eastAsia"/>
          <w:sz w:val="28"/>
          <w:szCs w:val="28"/>
          <w:lang w:eastAsia="zh-CN"/>
        </w:rPr>
        <w:t>：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HYPERLINK "mailto:pkuyxb@163.com" </w:instrText>
      </w:r>
      <w:r>
        <w:rPr>
          <w:sz w:val="28"/>
          <w:szCs w:val="28"/>
        </w:rPr>
        <w:fldChar w:fldCharType="separate"/>
      </w:r>
      <w:r>
        <w:rPr>
          <w:rStyle w:val="12"/>
          <w:sz w:val="28"/>
          <w:szCs w:val="28"/>
        </w:rPr>
        <w:t>pkuyxb@163.com</w:t>
      </w:r>
      <w:r>
        <w:rPr>
          <w:sz w:val="28"/>
          <w:szCs w:val="28"/>
        </w:rPr>
        <w:fldChar w:fldCharType="end"/>
      </w:r>
    </w:p>
    <w:p>
      <w:pPr>
        <w:spacing w:line="360" w:lineRule="auto"/>
        <w:rPr>
          <w:sz w:val="28"/>
          <w:szCs w:val="28"/>
        </w:rPr>
      </w:pPr>
      <w:r>
        <w:rPr>
          <w:rFonts w:hint="eastAsia" w:ascii="黑体" w:hAnsi="黑体" w:eastAsia="黑体"/>
          <w:color w:val="0070C0"/>
          <w:szCs w:val="21"/>
        </w:rPr>
        <w:t>●</w:t>
      </w:r>
      <w:r>
        <w:rPr>
          <w:rFonts w:hint="eastAsia" w:ascii="黑体" w:hAnsi="黑体" w:eastAsia="黑体"/>
          <w:color w:val="0070C0"/>
          <w:szCs w:val="21"/>
          <w:lang w:val="en-US" w:eastAsia="zh-CN"/>
        </w:rPr>
        <w:t xml:space="preserve"> </w:t>
      </w:r>
      <w:r>
        <w:rPr>
          <w:rFonts w:hint="eastAsia"/>
          <w:sz w:val="28"/>
          <w:szCs w:val="28"/>
          <w:lang w:val="en-US" w:eastAsia="zh-CN"/>
        </w:rPr>
        <w:t>官 网：</w:t>
      </w:r>
      <w:r>
        <w:rPr>
          <w:rFonts w:hint="eastAsia" w:ascii="Arial" w:hAnsi="Arial" w:cs="Arial"/>
          <w:color w:val="261CDC"/>
          <w:kern w:val="1"/>
          <w:szCs w:val="21"/>
          <w:u w:val="single"/>
        </w:rPr>
        <w:fldChar w:fldCharType="begin"/>
      </w:r>
      <w:r>
        <w:rPr>
          <w:rFonts w:hint="eastAsia" w:ascii="Arial" w:hAnsi="Arial" w:cs="Arial"/>
          <w:color w:val="261CDC"/>
          <w:kern w:val="1"/>
          <w:szCs w:val="21"/>
          <w:u w:val="single"/>
        </w:rPr>
        <w:instrText xml:space="preserve"> HYPERLINK "http://www.pkupxw.org" </w:instrText>
      </w:r>
      <w:r>
        <w:rPr>
          <w:rFonts w:hint="eastAsia" w:ascii="Arial" w:hAnsi="Arial" w:cs="Arial"/>
          <w:color w:val="261CDC"/>
          <w:kern w:val="1"/>
          <w:szCs w:val="21"/>
          <w:u w:val="single"/>
        </w:rPr>
        <w:fldChar w:fldCharType="separate"/>
      </w:r>
      <w:r>
        <w:rPr>
          <w:rStyle w:val="12"/>
          <w:rFonts w:hint="eastAsia" w:ascii="Arial" w:hAnsi="Arial" w:cs="Arial"/>
          <w:kern w:val="1"/>
          <w:szCs w:val="21"/>
        </w:rPr>
        <w:t>www.pkupxw.org</w:t>
      </w:r>
      <w:r>
        <w:rPr>
          <w:rFonts w:hint="eastAsia" w:ascii="Arial" w:hAnsi="Arial" w:cs="Arial"/>
          <w:color w:val="261CDC"/>
          <w:kern w:val="1"/>
          <w:szCs w:val="21"/>
          <w:u w:val="single"/>
        </w:rPr>
        <w:fldChar w:fldCharType="end"/>
      </w:r>
    </w:p>
    <w:p>
      <w:pPr>
        <w:spacing w:line="360" w:lineRule="auto"/>
        <w:rPr>
          <w:rFonts w:cs="Times New Roman"/>
          <w:sz w:val="28"/>
          <w:szCs w:val="28"/>
        </w:rPr>
      </w:pPr>
    </w:p>
    <w:p>
      <w:pPr>
        <w:spacing w:beforeLines="50" w:line="400" w:lineRule="exact"/>
        <w:jc w:val="center"/>
        <w:rPr>
          <w:rFonts w:ascii="黑体" w:hAnsi="黑体" w:eastAsia="黑体" w:cs="Times New Roman"/>
          <w:color w:val="0070C0"/>
        </w:rPr>
      </w:pPr>
    </w:p>
    <w:p>
      <w:pPr>
        <w:spacing w:beforeLines="50" w:line="400" w:lineRule="exact"/>
        <w:jc w:val="center"/>
        <w:rPr>
          <w:rFonts w:ascii="宋体" w:cs="Times New Roman"/>
          <w:color w:val="4F81BD"/>
          <w:kern w:val="0"/>
          <w:sz w:val="44"/>
          <w:szCs w:val="44"/>
        </w:rPr>
      </w:pPr>
    </w:p>
    <w:p>
      <w:pPr>
        <w:spacing w:beforeLines="50" w:line="400" w:lineRule="exact"/>
        <w:jc w:val="center"/>
        <w:rPr>
          <w:rFonts w:ascii="宋体" w:cs="Times New Roman"/>
          <w:color w:val="4F81BD"/>
          <w:kern w:val="0"/>
          <w:sz w:val="44"/>
          <w:szCs w:val="44"/>
        </w:rPr>
      </w:pPr>
    </w:p>
    <w:p>
      <w:pPr>
        <w:spacing w:beforeLines="50" w:line="400" w:lineRule="exact"/>
        <w:jc w:val="center"/>
        <w:rPr>
          <w:rFonts w:ascii="宋体" w:cs="Times New Roman"/>
          <w:color w:val="4F81BD"/>
          <w:kern w:val="0"/>
          <w:sz w:val="44"/>
          <w:szCs w:val="44"/>
        </w:rPr>
      </w:pPr>
    </w:p>
    <w:p>
      <w:pPr>
        <w:spacing w:beforeLines="50" w:line="400" w:lineRule="exact"/>
        <w:jc w:val="both"/>
        <w:rPr>
          <w:rFonts w:ascii="宋体" w:cs="Times New Roman"/>
          <w:color w:val="4F81BD"/>
          <w:kern w:val="0"/>
          <w:sz w:val="44"/>
          <w:szCs w:val="44"/>
        </w:rPr>
      </w:pPr>
    </w:p>
    <w:p>
      <w:pPr>
        <w:spacing w:beforeLines="50" w:line="400" w:lineRule="exact"/>
        <w:jc w:val="center"/>
        <w:rPr>
          <w:rFonts w:ascii="宋体" w:cs="Times New Roman"/>
          <w:color w:val="4F81BD"/>
          <w:kern w:val="0"/>
          <w:sz w:val="44"/>
          <w:szCs w:val="44"/>
        </w:rPr>
      </w:pPr>
      <w:r>
        <w:rPr>
          <w:rFonts w:hint="eastAsia" w:ascii="宋体" w:hAnsi="宋体" w:cs="宋体"/>
          <w:color w:val="4F81BD"/>
          <w:kern w:val="0"/>
          <w:sz w:val="44"/>
          <w:szCs w:val="44"/>
        </w:rPr>
        <w:t>经营方略总裁高级研修班</w:t>
      </w:r>
    </w:p>
    <w:p>
      <w:pPr>
        <w:spacing w:beforeLines="50" w:line="600" w:lineRule="exact"/>
        <w:jc w:val="center"/>
        <w:rPr>
          <w:rFonts w:ascii="宋体" w:cs="Times New Roman"/>
          <w:b/>
          <w:bCs/>
          <w:color w:val="4F81BD"/>
          <w:kern w:val="0"/>
          <w:sz w:val="52"/>
          <w:szCs w:val="52"/>
        </w:rPr>
      </w:pPr>
      <w:r>
        <w:rPr>
          <w:rFonts w:hint="eastAsia" w:ascii="宋体" w:hAnsi="宋体" w:cs="宋体"/>
          <w:b/>
          <w:bCs/>
          <w:color w:val="4F81BD"/>
          <w:kern w:val="0"/>
          <w:sz w:val="44"/>
          <w:szCs w:val="44"/>
        </w:rPr>
        <w:t>报名申请表</w:t>
      </w:r>
    </w:p>
    <w:tbl>
      <w:tblPr>
        <w:tblStyle w:val="13"/>
        <w:tblW w:w="9440" w:type="dxa"/>
        <w:jc w:val="center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1"/>
        <w:gridCol w:w="421"/>
        <w:gridCol w:w="421"/>
        <w:gridCol w:w="421"/>
        <w:gridCol w:w="20"/>
        <w:gridCol w:w="401"/>
        <w:gridCol w:w="236"/>
        <w:gridCol w:w="72"/>
        <w:gridCol w:w="113"/>
        <w:gridCol w:w="421"/>
        <w:gridCol w:w="9"/>
        <w:gridCol w:w="214"/>
        <w:gridCol w:w="198"/>
        <w:gridCol w:w="421"/>
        <w:gridCol w:w="183"/>
        <w:gridCol w:w="53"/>
        <w:gridCol w:w="89"/>
        <w:gridCol w:w="96"/>
        <w:gridCol w:w="421"/>
        <w:gridCol w:w="74"/>
        <w:gridCol w:w="229"/>
        <w:gridCol w:w="118"/>
        <w:gridCol w:w="421"/>
        <w:gridCol w:w="61"/>
        <w:gridCol w:w="281"/>
        <w:gridCol w:w="79"/>
        <w:gridCol w:w="246"/>
        <w:gridCol w:w="175"/>
        <w:gridCol w:w="421"/>
        <w:gridCol w:w="421"/>
        <w:gridCol w:w="421"/>
        <w:gridCol w:w="422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  <w:jc w:val="center"/>
        </w:trPr>
        <w:tc>
          <w:tcPr>
            <w:tcW w:w="1861" w:type="dxa"/>
            <w:tcBorders>
              <w:top w:val="double" w:color="auto" w:sz="4" w:space="0"/>
            </w:tcBorders>
            <w:vAlign w:val="center"/>
          </w:tcPr>
          <w:p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姓</w:t>
            </w:r>
            <w:r>
              <w:rPr>
                <w:b/>
                <w:bCs/>
              </w:rPr>
              <w:t xml:space="preserve">   </w:t>
            </w:r>
            <w:r>
              <w:rPr>
                <w:rFonts w:hint="eastAsia" w:cs="宋体"/>
                <w:b/>
                <w:bCs/>
              </w:rPr>
              <w:t>名</w:t>
            </w:r>
          </w:p>
        </w:tc>
        <w:tc>
          <w:tcPr>
            <w:tcW w:w="1992" w:type="dxa"/>
            <w:gridSpan w:val="7"/>
            <w:tcBorders>
              <w:top w:val="double" w:color="auto" w:sz="4" w:space="0"/>
            </w:tcBorders>
            <w:vAlign w:val="center"/>
          </w:tcPr>
          <w:p>
            <w:pPr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757" w:type="dxa"/>
            <w:gridSpan w:val="4"/>
            <w:tcBorders>
              <w:top w:val="double" w:color="auto" w:sz="4" w:space="0"/>
            </w:tcBorders>
            <w:vAlign w:val="center"/>
          </w:tcPr>
          <w:p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性别</w:t>
            </w:r>
          </w:p>
        </w:tc>
        <w:tc>
          <w:tcPr>
            <w:tcW w:w="855" w:type="dxa"/>
            <w:gridSpan w:val="4"/>
            <w:tcBorders>
              <w:top w:val="doub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680" w:type="dxa"/>
            <w:gridSpan w:val="4"/>
            <w:tcBorders>
              <w:top w:val="doub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年龄</w:t>
            </w:r>
          </w:p>
        </w:tc>
        <w:tc>
          <w:tcPr>
            <w:tcW w:w="1435" w:type="dxa"/>
            <w:gridSpan w:val="7"/>
            <w:tcBorders>
              <w:top w:val="doub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860" w:type="dxa"/>
            <w:gridSpan w:val="5"/>
            <w:vMerge w:val="restart"/>
            <w:tcBorders>
              <w:top w:val="double" w:color="auto" w:sz="4" w:space="0"/>
            </w:tcBorders>
            <w:vAlign w:val="center"/>
          </w:tcPr>
          <w:p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贴照片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1861" w:type="dxa"/>
            <w:vAlign w:val="center"/>
          </w:tcPr>
          <w:p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工作单位</w:t>
            </w:r>
          </w:p>
        </w:tc>
        <w:tc>
          <w:tcPr>
            <w:tcW w:w="3604" w:type="dxa"/>
            <w:gridSpan w:val="15"/>
            <w:vAlign w:val="center"/>
          </w:tcPr>
          <w:p>
            <w:pPr>
              <w:rPr>
                <w:rFonts w:cs="Times New Roman"/>
                <w:b/>
                <w:bCs/>
              </w:rPr>
            </w:pPr>
          </w:p>
        </w:tc>
        <w:tc>
          <w:tcPr>
            <w:tcW w:w="680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职位</w:t>
            </w:r>
          </w:p>
        </w:tc>
        <w:tc>
          <w:tcPr>
            <w:tcW w:w="1435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860" w:type="dxa"/>
            <w:gridSpan w:val="5"/>
            <w:vMerge w:val="continue"/>
            <w:vAlign w:val="center"/>
          </w:tcPr>
          <w:p>
            <w:pPr>
              <w:jc w:val="center"/>
              <w:rPr>
                <w:rFonts w:cs="Times New Roman"/>
                <w:b/>
                <w:bCs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atLeast"/>
          <w:jc w:val="center"/>
        </w:trPr>
        <w:tc>
          <w:tcPr>
            <w:tcW w:w="1861" w:type="dxa"/>
            <w:vAlign w:val="center"/>
          </w:tcPr>
          <w:p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单位地址</w:t>
            </w:r>
          </w:p>
        </w:tc>
        <w:tc>
          <w:tcPr>
            <w:tcW w:w="3604" w:type="dxa"/>
            <w:gridSpan w:val="15"/>
            <w:vAlign w:val="center"/>
          </w:tcPr>
          <w:p>
            <w:pPr>
              <w:jc w:val="left"/>
              <w:rPr>
                <w:rFonts w:cs="Times New Roman"/>
                <w:b/>
                <w:bCs/>
              </w:rPr>
            </w:pPr>
          </w:p>
        </w:tc>
        <w:tc>
          <w:tcPr>
            <w:tcW w:w="680" w:type="dxa"/>
            <w:gridSpan w:val="4"/>
            <w:vAlign w:val="center"/>
          </w:tcPr>
          <w:p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邮编</w:t>
            </w:r>
          </w:p>
        </w:tc>
        <w:tc>
          <w:tcPr>
            <w:tcW w:w="1435" w:type="dxa"/>
            <w:gridSpan w:val="7"/>
            <w:vAlign w:val="center"/>
          </w:tcPr>
          <w:p>
            <w:pPr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860" w:type="dxa"/>
            <w:gridSpan w:val="5"/>
            <w:vMerge w:val="continue"/>
            <w:vAlign w:val="center"/>
          </w:tcPr>
          <w:p>
            <w:pPr>
              <w:jc w:val="center"/>
              <w:rPr>
                <w:rFonts w:cs="Times New Roman"/>
                <w:b/>
                <w:bCs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" w:hRule="atLeast"/>
          <w:jc w:val="center"/>
        </w:trPr>
        <w:tc>
          <w:tcPr>
            <w:tcW w:w="1861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固定电话</w:t>
            </w:r>
          </w:p>
        </w:tc>
        <w:tc>
          <w:tcPr>
            <w:tcW w:w="2535" w:type="dxa"/>
            <w:gridSpan w:val="10"/>
            <w:vAlign w:val="center"/>
          </w:tcPr>
          <w:p>
            <w:pPr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069" w:type="dxa"/>
            <w:gridSpan w:val="5"/>
            <w:vAlign w:val="center"/>
          </w:tcPr>
          <w:p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传</w:t>
            </w:r>
            <w:r>
              <w:rPr>
                <w:b/>
                <w:bCs/>
              </w:rPr>
              <w:t xml:space="preserve">  </w:t>
            </w:r>
            <w:r>
              <w:rPr>
                <w:rFonts w:hint="eastAsia" w:cs="宋体"/>
                <w:b/>
                <w:bCs/>
              </w:rPr>
              <w:t>真</w:t>
            </w:r>
          </w:p>
        </w:tc>
        <w:tc>
          <w:tcPr>
            <w:tcW w:w="2115" w:type="dxa"/>
            <w:gridSpan w:val="11"/>
            <w:vAlign w:val="center"/>
          </w:tcPr>
          <w:p>
            <w:pPr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860" w:type="dxa"/>
            <w:gridSpan w:val="5"/>
            <w:vMerge w:val="continue"/>
            <w:vAlign w:val="center"/>
          </w:tcPr>
          <w:p>
            <w:pPr>
              <w:jc w:val="center"/>
              <w:rPr>
                <w:rFonts w:cs="Times New Roman"/>
                <w:b/>
                <w:bCs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861" w:type="dxa"/>
            <w:vAlign w:val="center"/>
          </w:tcPr>
          <w:p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手　　机</w:t>
            </w:r>
          </w:p>
        </w:tc>
        <w:tc>
          <w:tcPr>
            <w:tcW w:w="2535" w:type="dxa"/>
            <w:gridSpan w:val="10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069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E-mail</w:t>
            </w:r>
          </w:p>
        </w:tc>
        <w:tc>
          <w:tcPr>
            <w:tcW w:w="2115" w:type="dxa"/>
            <w:gridSpan w:val="11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860" w:type="dxa"/>
            <w:gridSpan w:val="5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" w:hRule="atLeast"/>
          <w:jc w:val="center"/>
        </w:trPr>
        <w:tc>
          <w:tcPr>
            <w:tcW w:w="1861" w:type="dxa"/>
            <w:vAlign w:val="center"/>
          </w:tcPr>
          <w:p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身</w:t>
            </w:r>
            <w:r>
              <w:rPr>
                <w:b/>
                <w:bCs/>
              </w:rPr>
              <w:t xml:space="preserve"> </w:t>
            </w:r>
            <w:r>
              <w:rPr>
                <w:rFonts w:hint="eastAsia" w:cs="宋体"/>
                <w:b/>
                <w:bCs/>
              </w:rPr>
              <w:t>份</w:t>
            </w:r>
            <w:r>
              <w:rPr>
                <w:b/>
                <w:bCs/>
              </w:rPr>
              <w:t xml:space="preserve"> </w:t>
            </w:r>
            <w:r>
              <w:rPr>
                <w:rFonts w:hint="eastAsia" w:cs="宋体"/>
                <w:b/>
                <w:bCs/>
              </w:rPr>
              <w:t>证</w:t>
            </w:r>
          </w:p>
          <w:p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号</w:t>
            </w:r>
            <w:r>
              <w:rPr>
                <w:b/>
                <w:bCs/>
              </w:rPr>
              <w:t xml:space="preserve">  </w:t>
            </w:r>
            <w:r>
              <w:rPr>
                <w:rFonts w:hint="eastAsia" w:cs="宋体"/>
                <w:b/>
                <w:bCs/>
              </w:rPr>
              <w:t>码</w:t>
            </w:r>
          </w:p>
        </w:tc>
        <w:tc>
          <w:tcPr>
            <w:tcW w:w="421" w:type="dxa"/>
            <w:vAlign w:val="center"/>
          </w:tcPr>
          <w:p>
            <w:pPr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421" w:type="dxa"/>
            <w:vAlign w:val="center"/>
          </w:tcPr>
          <w:p>
            <w:pPr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421" w:type="dxa"/>
            <w:vAlign w:val="center"/>
          </w:tcPr>
          <w:p>
            <w:pPr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421" w:type="dxa"/>
            <w:gridSpan w:val="2"/>
            <w:vAlign w:val="center"/>
          </w:tcPr>
          <w:p>
            <w:pPr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421" w:type="dxa"/>
            <w:gridSpan w:val="3"/>
            <w:vAlign w:val="center"/>
          </w:tcPr>
          <w:p>
            <w:pPr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421" w:type="dxa"/>
            <w:vAlign w:val="center"/>
          </w:tcPr>
          <w:p>
            <w:pPr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421" w:type="dxa"/>
            <w:gridSpan w:val="3"/>
            <w:vAlign w:val="center"/>
          </w:tcPr>
          <w:p>
            <w:pPr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421" w:type="dxa"/>
            <w:vAlign w:val="center"/>
          </w:tcPr>
          <w:p>
            <w:pPr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421" w:type="dxa"/>
            <w:gridSpan w:val="4"/>
            <w:vAlign w:val="center"/>
          </w:tcPr>
          <w:p>
            <w:pPr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421" w:type="dxa"/>
            <w:vAlign w:val="center"/>
          </w:tcPr>
          <w:p>
            <w:pPr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421" w:type="dxa"/>
            <w:gridSpan w:val="3"/>
            <w:vAlign w:val="center"/>
          </w:tcPr>
          <w:p>
            <w:pPr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421" w:type="dxa"/>
            <w:vAlign w:val="center"/>
          </w:tcPr>
          <w:p>
            <w:pPr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421" w:type="dxa"/>
            <w:gridSpan w:val="3"/>
            <w:vAlign w:val="center"/>
          </w:tcPr>
          <w:p>
            <w:pPr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421" w:type="dxa"/>
            <w:gridSpan w:val="2"/>
            <w:vAlign w:val="center"/>
          </w:tcPr>
          <w:p>
            <w:pPr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421" w:type="dxa"/>
            <w:vAlign w:val="center"/>
          </w:tcPr>
          <w:p>
            <w:pPr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421" w:type="dxa"/>
            <w:vAlign w:val="center"/>
          </w:tcPr>
          <w:p>
            <w:pPr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421" w:type="dxa"/>
            <w:vAlign w:val="center"/>
          </w:tcPr>
          <w:p>
            <w:pPr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422" w:type="dxa"/>
            <w:vAlign w:val="center"/>
          </w:tcPr>
          <w:p>
            <w:pPr>
              <w:jc w:val="center"/>
              <w:rPr>
                <w:rFonts w:cs="Times New Roman"/>
                <w:b/>
                <w:bCs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1861" w:type="dxa"/>
            <w:vMerge w:val="restart"/>
            <w:vAlign w:val="center"/>
          </w:tcPr>
          <w:p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教育背景</w:t>
            </w:r>
          </w:p>
        </w:tc>
        <w:tc>
          <w:tcPr>
            <w:tcW w:w="1283" w:type="dxa"/>
            <w:gridSpan w:val="4"/>
            <w:vAlign w:val="center"/>
          </w:tcPr>
          <w:p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毕业院校</w:t>
            </w:r>
          </w:p>
        </w:tc>
        <w:tc>
          <w:tcPr>
            <w:tcW w:w="2410" w:type="dxa"/>
            <w:gridSpan w:val="1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420" w:type="dxa"/>
            <w:gridSpan w:val="7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学历与学位</w:t>
            </w:r>
          </w:p>
        </w:tc>
        <w:tc>
          <w:tcPr>
            <w:tcW w:w="2466" w:type="dxa"/>
            <w:gridSpan w:val="8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/>
                <w:b/>
                <w:bCs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1861" w:type="dxa"/>
            <w:vMerge w:val="continue"/>
            <w:vAlign w:val="center"/>
          </w:tcPr>
          <w:p>
            <w:pPr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283" w:type="dxa"/>
            <w:gridSpan w:val="4"/>
            <w:vAlign w:val="center"/>
          </w:tcPr>
          <w:p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毕业时间</w:t>
            </w:r>
          </w:p>
        </w:tc>
        <w:tc>
          <w:tcPr>
            <w:tcW w:w="2410" w:type="dxa"/>
            <w:gridSpan w:val="12"/>
            <w:vAlign w:val="center"/>
          </w:tcPr>
          <w:p>
            <w:pPr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420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专业</w:t>
            </w:r>
          </w:p>
        </w:tc>
        <w:tc>
          <w:tcPr>
            <w:tcW w:w="2466" w:type="dxa"/>
            <w:gridSpan w:val="8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/>
                <w:b/>
                <w:bCs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9" w:hRule="atLeast"/>
          <w:jc w:val="center"/>
        </w:trPr>
        <w:tc>
          <w:tcPr>
            <w:tcW w:w="1861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工作简历</w:t>
            </w:r>
          </w:p>
        </w:tc>
        <w:tc>
          <w:tcPr>
            <w:tcW w:w="7579" w:type="dxa"/>
            <w:gridSpan w:val="31"/>
            <w:tcBorders>
              <w:bottom w:val="single" w:color="auto" w:sz="4" w:space="0"/>
            </w:tcBorders>
            <w:vAlign w:val="center"/>
          </w:tcPr>
          <w:p>
            <w:pPr>
              <w:rPr>
                <w:rFonts w:cs="Times New Roman"/>
                <w:b/>
                <w:bCs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atLeast"/>
          <w:jc w:val="center"/>
        </w:trPr>
        <w:tc>
          <w:tcPr>
            <w:tcW w:w="1861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企业信息</w:t>
            </w:r>
          </w:p>
        </w:tc>
        <w:tc>
          <w:tcPr>
            <w:tcW w:w="1283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cs="Times New Roman"/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公司性质</w:t>
            </w:r>
          </w:p>
        </w:tc>
        <w:tc>
          <w:tcPr>
            <w:tcW w:w="226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cs="Times New Roman"/>
                <w:b/>
                <w:bCs/>
              </w:rPr>
            </w:pPr>
          </w:p>
        </w:tc>
        <w:tc>
          <w:tcPr>
            <w:tcW w:w="184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cs="Times New Roman"/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是否上市公司</w:t>
            </w:r>
          </w:p>
        </w:tc>
        <w:tc>
          <w:tcPr>
            <w:tcW w:w="218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cs="Times New Roman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□是　</w:t>
            </w:r>
            <w:r>
              <w:rPr>
                <w:rFonts w:ascii="宋体" w:hAnsi="宋体" w:cs="宋体"/>
                <w:b/>
                <w:bCs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</w:rPr>
              <w:t>□否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861" w:type="dxa"/>
            <w:vMerge w:val="continue"/>
            <w:vAlign w:val="center"/>
          </w:tcPr>
          <w:p>
            <w:pPr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283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cs="Times New Roman"/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所属行业</w:t>
            </w:r>
          </w:p>
        </w:tc>
        <w:tc>
          <w:tcPr>
            <w:tcW w:w="226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cs="Times New Roman"/>
                <w:b/>
                <w:bCs/>
              </w:rPr>
            </w:pPr>
          </w:p>
        </w:tc>
        <w:tc>
          <w:tcPr>
            <w:tcW w:w="184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cs="Times New Roman"/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是否有上市规划</w:t>
            </w:r>
          </w:p>
        </w:tc>
        <w:tc>
          <w:tcPr>
            <w:tcW w:w="218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cs="Times New Roman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□是　</w:t>
            </w:r>
            <w:r>
              <w:rPr>
                <w:rFonts w:ascii="宋体" w:hAnsi="宋体" w:cs="宋体"/>
                <w:b/>
                <w:bCs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</w:rPr>
              <w:t>□否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1861" w:type="dxa"/>
            <w:vMerge w:val="continue"/>
            <w:vAlign w:val="center"/>
          </w:tcPr>
          <w:p>
            <w:pPr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920" w:type="dxa"/>
            <w:gridSpan w:val="6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cs="Times New Roman"/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年营业额（万元）</w:t>
            </w:r>
          </w:p>
        </w:tc>
        <w:tc>
          <w:tcPr>
            <w:tcW w:w="163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cs="Times New Roman"/>
                <w:b/>
                <w:bCs/>
              </w:rPr>
            </w:pPr>
          </w:p>
        </w:tc>
        <w:tc>
          <w:tcPr>
            <w:tcW w:w="184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cs="Times New Roman"/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是否有投资计划</w:t>
            </w:r>
          </w:p>
        </w:tc>
        <w:tc>
          <w:tcPr>
            <w:tcW w:w="218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cs="Times New Roman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□是　</w:t>
            </w:r>
            <w:r>
              <w:rPr>
                <w:rFonts w:ascii="宋体" w:hAnsi="宋体" w:cs="宋体"/>
                <w:b/>
                <w:bCs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</w:rPr>
              <w:t>□否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  <w:jc w:val="center"/>
        </w:trPr>
        <w:tc>
          <w:tcPr>
            <w:tcW w:w="1861" w:type="dxa"/>
            <w:vMerge w:val="continue"/>
            <w:vAlign w:val="center"/>
          </w:tcPr>
          <w:p>
            <w:pPr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920" w:type="dxa"/>
            <w:gridSpan w:val="6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cs="Times New Roman"/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企业规模（人）</w:t>
            </w:r>
          </w:p>
        </w:tc>
        <w:tc>
          <w:tcPr>
            <w:tcW w:w="1631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cs="Times New Roman"/>
                <w:b/>
                <w:bCs/>
              </w:rPr>
            </w:pPr>
          </w:p>
        </w:tc>
        <w:tc>
          <w:tcPr>
            <w:tcW w:w="1843" w:type="dxa"/>
            <w:gridSpan w:val="10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cs="Times New Roman"/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是否有融资计划</w:t>
            </w:r>
          </w:p>
        </w:tc>
        <w:tc>
          <w:tcPr>
            <w:tcW w:w="2185" w:type="dxa"/>
            <w:gridSpan w:val="7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rPr>
                <w:rFonts w:cs="Times New Roman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□是　</w:t>
            </w:r>
            <w:r>
              <w:rPr>
                <w:rFonts w:ascii="宋体" w:hAnsi="宋体" w:cs="宋体"/>
                <w:b/>
                <w:bCs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</w:rPr>
              <w:t>□否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861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cs="Times New Roman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是否预定房间</w:t>
            </w:r>
          </w:p>
        </w:tc>
        <w:tc>
          <w:tcPr>
            <w:tcW w:w="2535" w:type="dxa"/>
            <w:gridSpan w:val="10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b/>
                <w:bCs/>
              </w:rPr>
            </w:pPr>
            <w:r>
              <w:rPr>
                <w:rFonts w:ascii="宋体" w:hAnsi="宋体" w:cs="宋体"/>
                <w:b/>
                <w:bCs/>
              </w:rPr>
              <w:t xml:space="preserve">  </w:t>
            </w:r>
            <w:r>
              <w:rPr>
                <w:rFonts w:hint="eastAsia" w:ascii="宋体" w:hAnsi="宋体" w:cs="宋体"/>
                <w:b/>
                <w:bCs/>
              </w:rPr>
              <w:t>□需要　</w:t>
            </w:r>
            <w:r>
              <w:rPr>
                <w:rFonts w:ascii="宋体" w:hAnsi="宋体" w:cs="宋体"/>
                <w:b/>
                <w:bCs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</w:rPr>
              <w:t>□不需要</w:t>
            </w:r>
          </w:p>
        </w:tc>
        <w:tc>
          <w:tcPr>
            <w:tcW w:w="1978" w:type="dxa"/>
            <w:gridSpan w:val="10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有关课程申请联系</w:t>
            </w:r>
          </w:p>
        </w:tc>
        <w:tc>
          <w:tcPr>
            <w:tcW w:w="3066" w:type="dxa"/>
            <w:gridSpan w:val="11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ind w:firstLine="102" w:firstLineChars="49"/>
              <w:jc w:val="left"/>
              <w:rPr>
                <w:rFonts w:ascii="宋体" w:cs="Times New Roman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□我本人</w:t>
            </w:r>
            <w:r>
              <w:rPr>
                <w:rFonts w:ascii="宋体" w:hAnsi="宋体" w:cs="宋体"/>
                <w:b/>
                <w:bCs/>
              </w:rPr>
              <w:t xml:space="preserve">  </w:t>
            </w:r>
            <w:r>
              <w:rPr>
                <w:rFonts w:hint="eastAsia" w:ascii="宋体" w:hAnsi="宋体" w:cs="宋体"/>
                <w:b/>
                <w:bCs/>
              </w:rPr>
              <w:t>□培训负责人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861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cs="Times New Roman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贵公司是否有</w:t>
            </w:r>
          </w:p>
          <w:p>
            <w:pPr>
              <w:ind w:firstLine="102" w:firstLineChars="49"/>
              <w:rPr>
                <w:rFonts w:ascii="宋体" w:cs="Times New Roman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培训负责人</w:t>
            </w:r>
          </w:p>
        </w:tc>
        <w:tc>
          <w:tcPr>
            <w:tcW w:w="7579" w:type="dxa"/>
            <w:gridSpan w:val="31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ind w:firstLine="205" w:firstLineChars="98"/>
              <w:jc w:val="left"/>
              <w:rPr>
                <w:rFonts w:ascii="宋体" w:cs="Times New Roman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□否</w:t>
            </w:r>
            <w:r>
              <w:rPr>
                <w:rFonts w:ascii="宋体" w:hAnsi="宋体" w:cs="宋体"/>
                <w:b/>
                <w:bCs/>
              </w:rPr>
              <w:t xml:space="preserve">     </w:t>
            </w:r>
            <w:r>
              <w:rPr>
                <w:rFonts w:hint="eastAsia" w:ascii="宋体" w:hAnsi="宋体" w:cs="宋体"/>
                <w:b/>
                <w:bCs/>
              </w:rPr>
              <w:t>□是（请注明）</w:t>
            </w:r>
            <w:r>
              <w:rPr>
                <w:rFonts w:ascii="宋体" w:hAnsi="宋体" w:cs="宋体"/>
                <w:b/>
                <w:bCs/>
              </w:rPr>
              <w:t xml:space="preserve">   </w:t>
            </w:r>
            <w:r>
              <w:rPr>
                <w:rFonts w:hint="eastAsia" w:ascii="宋体" w:hAnsi="宋体" w:cs="宋体"/>
                <w:b/>
                <w:bCs/>
              </w:rPr>
              <w:t>姓名：</w:t>
            </w:r>
            <w:r>
              <w:rPr>
                <w:rFonts w:ascii="宋体" w:hAnsi="宋体" w:cs="宋体"/>
                <w:b/>
                <w:bCs/>
              </w:rPr>
              <w:t xml:space="preserve">          </w:t>
            </w:r>
            <w:r>
              <w:rPr>
                <w:rFonts w:hint="eastAsia" w:ascii="宋体" w:hAnsi="宋体" w:cs="宋体"/>
                <w:b/>
                <w:bCs/>
              </w:rPr>
              <w:t>电话</w:t>
            </w:r>
            <w:r>
              <w:rPr>
                <w:rFonts w:ascii="宋体" w:hAnsi="宋体" w:cs="宋体"/>
                <w:b/>
                <w:bCs/>
              </w:rPr>
              <w:t>/</w:t>
            </w:r>
            <w:r>
              <w:rPr>
                <w:rFonts w:hint="eastAsia" w:ascii="宋体" w:hAnsi="宋体" w:cs="宋体"/>
                <w:b/>
                <w:bCs/>
              </w:rPr>
              <w:t>手机：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7" w:hRule="atLeast"/>
          <w:jc w:val="center"/>
        </w:trPr>
        <w:tc>
          <w:tcPr>
            <w:tcW w:w="9440" w:type="dxa"/>
            <w:gridSpan w:val="3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cs="Times New Roman"/>
                <w:b/>
                <w:bCs/>
                <w:lang w:val="zh-CN"/>
              </w:rPr>
            </w:pPr>
            <w:r>
              <w:rPr>
                <w:rFonts w:hint="eastAsia" w:ascii="宋体" w:hAnsi="宋体" w:cs="宋体"/>
                <w:b/>
                <w:bCs/>
                <w:lang w:val="zh-CN"/>
              </w:rPr>
              <w:t>您的建议与要求：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宋体" w:cs="Times New Roman"/>
                <w:b/>
                <w:bCs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宋体" w:cs="Times New Roman"/>
                <w:b/>
                <w:bCs/>
                <w:lang w:val="zh-CN"/>
              </w:rPr>
            </w:pPr>
            <w:r>
              <w:rPr>
                <w:b/>
                <w:bCs/>
              </w:rPr>
              <w:t xml:space="preserve">                                                         </w:t>
            </w:r>
            <w:r>
              <w:rPr>
                <w:rFonts w:hint="eastAsia" w:cs="宋体"/>
                <w:b/>
                <w:bCs/>
              </w:rPr>
              <w:t>申请人：</w:t>
            </w:r>
            <w:r>
              <w:rPr>
                <w:b/>
                <w:bCs/>
              </w:rPr>
              <w:t xml:space="preserve"> </w:t>
            </w:r>
          </w:p>
          <w:p>
            <w:pPr>
              <w:adjustRightInd w:val="0"/>
              <w:snapToGrid w:val="0"/>
              <w:jc w:val="left"/>
              <w:rPr>
                <w:rFonts w:ascii="宋体" w:cs="Times New Roman"/>
                <w:b/>
                <w:bCs/>
                <w:lang w:val="zh-CN"/>
              </w:rPr>
            </w:pPr>
            <w:r>
              <w:rPr>
                <w:rFonts w:ascii="宋体" w:hAnsi="宋体" w:cs="宋体"/>
                <w:b/>
                <w:bCs/>
              </w:rPr>
              <w:t xml:space="preserve">     </w:t>
            </w:r>
            <w:r>
              <w:rPr>
                <w:rFonts w:hint="eastAsia" w:ascii="宋体" w:hAnsi="宋体" w:cs="宋体"/>
                <w:b/>
                <w:bCs/>
              </w:rPr>
              <w:t>年</w:t>
            </w:r>
            <w:r>
              <w:rPr>
                <w:rFonts w:ascii="宋体" w:hAnsi="宋体" w:cs="宋体"/>
                <w:b/>
                <w:bCs/>
              </w:rPr>
              <w:t xml:space="preserve">    </w:t>
            </w:r>
            <w:r>
              <w:rPr>
                <w:rFonts w:hint="eastAsia" w:ascii="宋体" w:hAnsi="宋体" w:cs="宋体"/>
                <w:b/>
                <w:bCs/>
              </w:rPr>
              <w:t>月</w:t>
            </w:r>
            <w:r>
              <w:rPr>
                <w:rFonts w:ascii="宋体" w:hAnsi="宋体" w:cs="宋体"/>
                <w:b/>
                <w:bCs/>
              </w:rPr>
              <w:t xml:space="preserve">    </w:t>
            </w:r>
            <w:r>
              <w:rPr>
                <w:rFonts w:hint="eastAsia" w:ascii="宋体" w:hAnsi="宋体" w:cs="宋体"/>
                <w:b/>
                <w:bCs/>
              </w:rPr>
              <w:t>日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28" w:hRule="atLeast"/>
          <w:jc w:val="center"/>
        </w:trPr>
        <w:tc>
          <w:tcPr>
            <w:tcW w:w="9440" w:type="dxa"/>
            <w:gridSpan w:val="32"/>
            <w:tcBorders>
              <w:top w:val="single" w:color="auto" w:sz="4" w:space="0"/>
              <w:bottom w:val="doub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adjustRightInd w:val="0"/>
              <w:snapToGrid w:val="0"/>
              <w:rPr>
                <w:rFonts w:ascii="宋体" w:cs="Times New Roman"/>
                <w:b/>
                <w:bCs/>
                <w:lang w:val="zh-CN"/>
              </w:rPr>
            </w:pPr>
            <w:r>
              <w:rPr>
                <w:rFonts w:hint="eastAsia" w:cs="宋体"/>
                <w:b/>
                <w:bCs/>
              </w:rPr>
              <w:t>填好此表后请附上身份证复印件一起传真或发电子邮件到教务处。</w:t>
            </w:r>
          </w:p>
          <w:p>
            <w:pPr>
              <w:numPr>
                <w:ilvl w:val="0"/>
                <w:numId w:val="1"/>
              </w:numPr>
              <w:adjustRightInd w:val="0"/>
              <w:snapToGrid w:val="0"/>
              <w:rPr>
                <w:rFonts w:ascii="宋体" w:cs="Times New Roman"/>
                <w:b/>
                <w:bCs/>
                <w:lang w:val="zh-CN"/>
              </w:rPr>
            </w:pPr>
            <w:r>
              <w:rPr>
                <w:rFonts w:hint="eastAsia" w:cs="宋体"/>
                <w:b/>
                <w:bCs/>
              </w:rPr>
              <w:t>此表复印或传真均有效，请务必详细真实填写上述信息。</w:t>
            </w:r>
          </w:p>
          <w:p>
            <w:pPr>
              <w:numPr>
                <w:ilvl w:val="0"/>
                <w:numId w:val="1"/>
              </w:numPr>
              <w:adjustRightInd w:val="0"/>
              <w:snapToGrid w:val="0"/>
              <w:rPr>
                <w:rFonts w:ascii="宋体" w:cs="Times New Roman"/>
                <w:b/>
                <w:bCs/>
                <w:lang w:val="zh-CN"/>
              </w:rPr>
            </w:pPr>
            <w:r>
              <w:rPr>
                <w:rFonts w:hint="eastAsia" w:cs="宋体"/>
                <w:b/>
                <w:bCs/>
              </w:rPr>
              <w:t xml:space="preserve">联系人：张老师 15801019329 </w:t>
            </w:r>
            <w:r>
              <w:rPr>
                <w:rFonts w:hint="eastAsia" w:cs="宋体"/>
                <w:b/>
                <w:bCs/>
                <w:lang w:eastAsia="zh-CN"/>
              </w:rPr>
              <w:t>（微信同号）</w:t>
            </w:r>
          </w:p>
          <w:p>
            <w:pPr>
              <w:numPr>
                <w:ilvl w:val="0"/>
                <w:numId w:val="1"/>
              </w:numPr>
              <w:adjustRightInd w:val="0"/>
              <w:snapToGrid w:val="0"/>
              <w:rPr>
                <w:rFonts w:ascii="宋体" w:cs="Times New Roman"/>
                <w:b/>
                <w:bCs/>
                <w:lang w:val="zh-CN"/>
              </w:rPr>
            </w:pPr>
            <w:r>
              <w:rPr>
                <w:rFonts w:hint="eastAsia" w:cs="宋体"/>
                <w:b/>
                <w:bCs/>
              </w:rPr>
              <w:t>E-mail:</w:t>
            </w:r>
            <w:r>
              <w:rPr>
                <w:rFonts w:hint="eastAsia" w:cs="宋体"/>
                <w:b/>
                <w:bCs/>
                <w:lang w:val="en-US" w:eastAsia="zh-CN"/>
              </w:rPr>
              <w:t xml:space="preserve"> </w:t>
            </w:r>
            <w:r>
              <w:rPr>
                <w:rFonts w:hint="eastAsia" w:cs="宋体"/>
                <w:b/>
                <w:bCs/>
              </w:rPr>
              <w:t xml:space="preserve"> </w:t>
            </w:r>
            <w:r>
              <w:rPr>
                <w:rFonts w:hint="eastAsia" w:cs="宋体"/>
                <w:b/>
                <w:bCs/>
              </w:rPr>
              <w:fldChar w:fldCharType="begin"/>
            </w:r>
            <w:r>
              <w:rPr>
                <w:rFonts w:hint="eastAsia" w:cs="宋体"/>
                <w:b/>
                <w:bCs/>
              </w:rPr>
              <w:instrText xml:space="preserve"> HYPERLINK "mailto:pkuyxb@163.com" </w:instrText>
            </w:r>
            <w:r>
              <w:rPr>
                <w:rFonts w:hint="eastAsia" w:cs="宋体"/>
                <w:b/>
                <w:bCs/>
              </w:rPr>
              <w:fldChar w:fldCharType="separate"/>
            </w:r>
            <w:r>
              <w:rPr>
                <w:rStyle w:val="12"/>
                <w:rFonts w:hint="eastAsia" w:cs="宋体"/>
                <w:b/>
                <w:bCs/>
              </w:rPr>
              <w:t>pkuyxb@163.com</w:t>
            </w:r>
            <w:r>
              <w:rPr>
                <w:rFonts w:hint="eastAsia" w:cs="宋体"/>
                <w:b/>
                <w:bCs/>
              </w:rPr>
              <w:fldChar w:fldCharType="end"/>
            </w:r>
            <w:r>
              <w:rPr>
                <w:rFonts w:hint="eastAsia" w:cs="宋体"/>
                <w:b/>
                <w:bCs/>
                <w:lang w:val="en-US" w:eastAsia="zh-CN"/>
              </w:rPr>
              <w:t xml:space="preserve">    </w:t>
            </w:r>
            <w:r>
              <w:rPr>
                <w:rFonts w:hint="eastAsia" w:cs="宋体"/>
                <w:b/>
                <w:bCs/>
                <w:lang w:val="en-US" w:eastAsia="zh-CN"/>
              </w:rPr>
              <w:fldChar w:fldCharType="begin"/>
            </w:r>
            <w:r>
              <w:rPr>
                <w:rFonts w:hint="eastAsia" w:cs="宋体"/>
                <w:b/>
                <w:bCs/>
                <w:lang w:val="en-US" w:eastAsia="zh-CN"/>
              </w:rPr>
              <w:instrText xml:space="preserve"> HYPERLINK "mailto:137198858@qq.com" </w:instrText>
            </w:r>
            <w:r>
              <w:rPr>
                <w:rFonts w:hint="eastAsia" w:cs="宋体"/>
                <w:b/>
                <w:bCs/>
                <w:lang w:val="en-US" w:eastAsia="zh-CN"/>
              </w:rPr>
              <w:fldChar w:fldCharType="separate"/>
            </w:r>
            <w:r>
              <w:rPr>
                <w:rStyle w:val="12"/>
                <w:rFonts w:hint="eastAsia" w:cs="宋体"/>
                <w:b/>
                <w:bCs/>
                <w:lang w:val="en-US" w:eastAsia="zh-CN"/>
              </w:rPr>
              <w:t>137198858@qq.com</w:t>
            </w:r>
            <w:r>
              <w:rPr>
                <w:rFonts w:hint="eastAsia" w:cs="宋体"/>
                <w:b/>
                <w:bCs/>
                <w:lang w:val="en-US" w:eastAsia="zh-CN"/>
              </w:rPr>
              <w:fldChar w:fldCharType="end"/>
            </w:r>
            <w:r>
              <w:rPr>
                <w:rFonts w:hint="eastAsia" w:cs="宋体"/>
                <w:b/>
                <w:bCs/>
                <w:lang w:val="en-US" w:eastAsia="zh-CN"/>
              </w:rPr>
              <w:t xml:space="preserve">  </w:t>
            </w:r>
          </w:p>
        </w:tc>
      </w:tr>
    </w:tbl>
    <w:p>
      <w:pPr>
        <w:spacing w:line="276" w:lineRule="auto"/>
        <w:rPr>
          <w:rFonts w:cs="Times New Roman"/>
        </w:rPr>
      </w:pPr>
    </w:p>
    <w:sectPr>
      <w:headerReference r:id="rId3" w:type="default"/>
      <w:pgSz w:w="11906" w:h="16838"/>
      <w:pgMar w:top="1985" w:right="1106" w:bottom="1440" w:left="1418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/>
      <w:autoSpaceDN w:val="0"/>
      <w:rPr>
        <w:rFonts w:ascii="Times New Roman" w:hAnsi="宋体" w:cs="Times New Roman"/>
      </w:rPr>
    </w:pPr>
    <w:r>
      <w:pict>
        <v:shape id="图片 3" o:spid="_x0000_s2049" o:spt="75" type="#_x0000_t75" style="position:absolute;left:0pt;margin-left:140.1pt;margin-top:2.45pt;height:38.7pt;width:135.7pt;mso-wrap-distance-bottom:0pt;mso-wrap-distance-left:9pt;mso-wrap-distance-right:9pt;mso-wrap-distance-top:0pt;z-index:251658240;mso-width-relative:page;mso-height-relative:page;" filled="f" o:preferrelative="t" stroked="f" coordsize="21600,21600">
          <v:path/>
          <v:fill on="f" focussize="0,0"/>
          <v:stroke on="f" joinstyle="miter"/>
          <v:imagedata r:id="rId1" o:title=""/>
          <o:lock v:ext="edit" aspectratio="t"/>
          <w10:wrap type="square"/>
        </v:shape>
      </w:pict>
    </w:r>
    <w:r>
      <w:pict>
        <v:shape id="图片 1" o:spid="_x0000_s2050" o:spt="75" alt="北大logo" type="#_x0000_t75" style="position:absolute;left:0pt;margin-left:-0.75pt;margin-top:3.7pt;height:37.45pt;width:131.25pt;mso-wrap-distance-bottom:0pt;mso-wrap-distance-left:9pt;mso-wrap-distance-right:9pt;mso-wrap-distance-top:0pt;z-index:251657216;mso-width-relative:page;mso-height-relative:page;" filled="f" o:preferrelative="t" stroked="f" coordsize="21600,21600">
          <v:path/>
          <v:fill on="f" focussize="0,0"/>
          <v:stroke on="f" joinstyle="miter"/>
          <v:imagedata r:id="rId2" o:title=""/>
          <o:lock v:ext="edit" aspectratio="t"/>
          <w10:wrap type="square"/>
        </v:shape>
      </w:pict>
    </w:r>
  </w:p>
  <w:p>
    <w:pPr>
      <w:pStyle w:val="8"/>
      <w:pBdr>
        <w:bottom w:val="none" w:color="auto" w:sz="0" w:space="0"/>
      </w:pBdr>
      <w:rPr>
        <w:rFonts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A"/>
    <w:multiLevelType w:val="singleLevel"/>
    <w:tmpl w:val="0000000A"/>
    <w:lvl w:ilvl="0" w:tentative="0">
      <w:start w:val="1"/>
      <w:numFmt w:val="bullet"/>
      <w:lvlText w:val=""/>
      <w:lvlJc w:val="left"/>
      <w:pPr>
        <w:tabs>
          <w:tab w:val="left" w:pos="420"/>
        </w:tabs>
        <w:ind w:left="420" w:hanging="420"/>
      </w:pPr>
      <w:rPr>
        <w:rFonts w:hint="default" w:ascii="Wingdings" w:hAnsi="Wingdings" w:cs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A56A1"/>
    <w:rsid w:val="00066EF8"/>
    <w:rsid w:val="00074BFD"/>
    <w:rsid w:val="000A5DB5"/>
    <w:rsid w:val="000C3994"/>
    <w:rsid w:val="000F667C"/>
    <w:rsid w:val="001A0C89"/>
    <w:rsid w:val="001B34E0"/>
    <w:rsid w:val="00223710"/>
    <w:rsid w:val="00266C7C"/>
    <w:rsid w:val="002C0C4C"/>
    <w:rsid w:val="002C46AE"/>
    <w:rsid w:val="002D7E15"/>
    <w:rsid w:val="003115D8"/>
    <w:rsid w:val="003267AF"/>
    <w:rsid w:val="003467E7"/>
    <w:rsid w:val="00363676"/>
    <w:rsid w:val="003759FC"/>
    <w:rsid w:val="00380423"/>
    <w:rsid w:val="00391044"/>
    <w:rsid w:val="003A5C0C"/>
    <w:rsid w:val="004034B3"/>
    <w:rsid w:val="00460A08"/>
    <w:rsid w:val="00494F1B"/>
    <w:rsid w:val="004B7BD4"/>
    <w:rsid w:val="004D02D8"/>
    <w:rsid w:val="00597F45"/>
    <w:rsid w:val="005E7785"/>
    <w:rsid w:val="00621077"/>
    <w:rsid w:val="00630B6A"/>
    <w:rsid w:val="00637526"/>
    <w:rsid w:val="006B47B7"/>
    <w:rsid w:val="006C1C6E"/>
    <w:rsid w:val="006E5B3D"/>
    <w:rsid w:val="0070626F"/>
    <w:rsid w:val="00770309"/>
    <w:rsid w:val="007A5546"/>
    <w:rsid w:val="00872711"/>
    <w:rsid w:val="00886C43"/>
    <w:rsid w:val="008F5D94"/>
    <w:rsid w:val="009662D5"/>
    <w:rsid w:val="00985680"/>
    <w:rsid w:val="00994CF5"/>
    <w:rsid w:val="00A41547"/>
    <w:rsid w:val="00A76F24"/>
    <w:rsid w:val="00AA56A1"/>
    <w:rsid w:val="00AE2222"/>
    <w:rsid w:val="00B42A39"/>
    <w:rsid w:val="00B6713A"/>
    <w:rsid w:val="00B7280C"/>
    <w:rsid w:val="00B76792"/>
    <w:rsid w:val="00B910D8"/>
    <w:rsid w:val="00BC7AEF"/>
    <w:rsid w:val="00BF1245"/>
    <w:rsid w:val="00C5515A"/>
    <w:rsid w:val="00C56D82"/>
    <w:rsid w:val="00C8074D"/>
    <w:rsid w:val="00C81EA7"/>
    <w:rsid w:val="00CC5FEE"/>
    <w:rsid w:val="00CE785D"/>
    <w:rsid w:val="00D14EFB"/>
    <w:rsid w:val="00D5770C"/>
    <w:rsid w:val="00DC2F12"/>
    <w:rsid w:val="00DE2BE3"/>
    <w:rsid w:val="00E0301C"/>
    <w:rsid w:val="00E367D5"/>
    <w:rsid w:val="00F17E3A"/>
    <w:rsid w:val="00F403F6"/>
    <w:rsid w:val="00FB0FD7"/>
    <w:rsid w:val="00FB494B"/>
    <w:rsid w:val="00FD5296"/>
    <w:rsid w:val="04355FCB"/>
    <w:rsid w:val="04430998"/>
    <w:rsid w:val="055511AC"/>
    <w:rsid w:val="066D7F62"/>
    <w:rsid w:val="06D0435E"/>
    <w:rsid w:val="08413E1A"/>
    <w:rsid w:val="086965E0"/>
    <w:rsid w:val="0ABC153D"/>
    <w:rsid w:val="0B8D4248"/>
    <w:rsid w:val="0CC041C0"/>
    <w:rsid w:val="0FD00F13"/>
    <w:rsid w:val="127B37B2"/>
    <w:rsid w:val="134F43F4"/>
    <w:rsid w:val="14E270C9"/>
    <w:rsid w:val="19612025"/>
    <w:rsid w:val="1F950CE2"/>
    <w:rsid w:val="23443CE8"/>
    <w:rsid w:val="23BB3316"/>
    <w:rsid w:val="248E28E9"/>
    <w:rsid w:val="25F234CE"/>
    <w:rsid w:val="266D33F9"/>
    <w:rsid w:val="2A485958"/>
    <w:rsid w:val="2A680236"/>
    <w:rsid w:val="2AA27528"/>
    <w:rsid w:val="2DF3200D"/>
    <w:rsid w:val="327D760F"/>
    <w:rsid w:val="33F9039A"/>
    <w:rsid w:val="35312C4A"/>
    <w:rsid w:val="379B6047"/>
    <w:rsid w:val="3A4A2632"/>
    <w:rsid w:val="3A615A82"/>
    <w:rsid w:val="3B6C523E"/>
    <w:rsid w:val="3CD61362"/>
    <w:rsid w:val="3D8B7C26"/>
    <w:rsid w:val="405F7AAA"/>
    <w:rsid w:val="41524582"/>
    <w:rsid w:val="41BA193A"/>
    <w:rsid w:val="43CD0A4B"/>
    <w:rsid w:val="45086885"/>
    <w:rsid w:val="46DD1652"/>
    <w:rsid w:val="4BB351BD"/>
    <w:rsid w:val="4EBF6866"/>
    <w:rsid w:val="4F5F5CB1"/>
    <w:rsid w:val="52793A1A"/>
    <w:rsid w:val="554B6A47"/>
    <w:rsid w:val="55FE309A"/>
    <w:rsid w:val="580E6255"/>
    <w:rsid w:val="593624E8"/>
    <w:rsid w:val="59AE11FA"/>
    <w:rsid w:val="5B553EE5"/>
    <w:rsid w:val="5C942CD7"/>
    <w:rsid w:val="5DAA09FF"/>
    <w:rsid w:val="5F2E6E11"/>
    <w:rsid w:val="60E9228D"/>
    <w:rsid w:val="655E7A26"/>
    <w:rsid w:val="657F1923"/>
    <w:rsid w:val="69610878"/>
    <w:rsid w:val="69BD6AB5"/>
    <w:rsid w:val="6CD43982"/>
    <w:rsid w:val="6E2F7DAA"/>
    <w:rsid w:val="70612A91"/>
    <w:rsid w:val="721D6204"/>
    <w:rsid w:val="72E5237D"/>
    <w:rsid w:val="72F94C05"/>
    <w:rsid w:val="73EB76E7"/>
    <w:rsid w:val="74D2337D"/>
    <w:rsid w:val="761E73A8"/>
    <w:rsid w:val="77D601D2"/>
    <w:rsid w:val="786C20F7"/>
    <w:rsid w:val="7993000B"/>
    <w:rsid w:val="7AB05FE0"/>
    <w:rsid w:val="7CCD4A2A"/>
    <w:rsid w:val="7F972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 w:locked="1"/>
    <w:lsdException w:qFormat="1" w:unhideWhenUsed="0" w:uiPriority="99" w:semiHidden="0" w:name="heading 2" w:locked="1"/>
    <w:lsdException w:qFormat="1" w:unhideWhenUsed="0" w:uiPriority="99" w:semiHidden="0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35" w:name="caption" w:locked="1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iPriority="99" w:name="List Number" w:locked="1"/>
    <w:lsdException w:unhideWhenUsed="0" w:uiPriority="0" w:semiHidden="0" w:name="List 2"/>
    <w:lsdException w:unhideWhenUsed="0" w:uiPriority="0" w:semiHidden="0" w:name="List 3"/>
    <w:lsdException w:uiPriority="99" w:name="List 4" w:locked="1"/>
    <w:lsdException w:uiPriority="99" w:name="List 5" w:locked="1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 w:locked="1"/>
    <w:lsdException w:unhideWhenUsed="0" w:uiPriority="0" w:semiHidden="0" w:name="Closing"/>
    <w:lsdException w:unhideWhenUsed="0" w:uiPriority="0" w:semiHidden="0" w:name="Signature"/>
    <w:lsdException w:qFormat="1" w:unhideWhenUsed="0" w:uiPriority="99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11" w:semiHidden="0" w:name="Subtitle" w:locked="1"/>
    <w:lsdException w:uiPriority="99" w:name="Salutation" w:locked="1"/>
    <w:lsdException w:uiPriority="99" w:name="Date" w:locked="1"/>
    <w:lsdException w:uiPriority="99" w:name="Body Text First Indent" w:locked="1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99" w:semiHidden="0" w:name="Strong" w:locked="1"/>
    <w:lsdException w:qFormat="1" w:unhideWhenUsed="0" w:uiPriority="20" w:semiHidden="0" w:name="Emphasis" w:locked="1"/>
    <w:lsdException w:qFormat="1" w:unhideWhenUsed="0" w:uiPriority="99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unhideWhenUsed="0" w:uiPriority="59" w:semiHidden="0" w:name="Table Grid" w:locked="1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14"/>
    <w:qFormat/>
    <w:locked/>
    <w:uiPriority w:val="99"/>
    <w:pPr>
      <w:keepNext/>
      <w:keepLines/>
      <w:spacing w:before="340" w:after="330" w:line="576" w:lineRule="auto"/>
      <w:outlineLvl w:val="0"/>
    </w:pPr>
    <w:rPr>
      <w:rFonts w:ascii="Times New Roman" w:hAnsi="Times New Roman" w:cs="Times New Roman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5"/>
    <w:qFormat/>
    <w:locked/>
    <w:uiPriority w:val="99"/>
    <w:pPr>
      <w:keepNext/>
      <w:keepLines/>
      <w:spacing w:before="260" w:after="260" w:line="413" w:lineRule="auto"/>
      <w:outlineLvl w:val="1"/>
    </w:pPr>
    <w:rPr>
      <w:rFonts w:ascii="Arial" w:hAnsi="Arial" w:eastAsia="黑体" w:cs="Arial"/>
      <w:b/>
      <w:bCs/>
      <w:kern w:val="0"/>
      <w:sz w:val="32"/>
      <w:szCs w:val="32"/>
    </w:rPr>
  </w:style>
  <w:style w:type="paragraph" w:styleId="4">
    <w:name w:val="heading 3"/>
    <w:basedOn w:val="1"/>
    <w:next w:val="1"/>
    <w:link w:val="16"/>
    <w:qFormat/>
    <w:locked/>
    <w:uiPriority w:val="99"/>
    <w:pPr>
      <w:keepNext/>
      <w:keepLines/>
      <w:spacing w:before="260" w:after="260" w:line="413" w:lineRule="auto"/>
      <w:outlineLvl w:val="2"/>
    </w:pPr>
    <w:rPr>
      <w:rFonts w:ascii="Times New Roman" w:hAnsi="Times New Roman" w:cs="Times New Roman"/>
      <w:b/>
      <w:bCs/>
      <w:kern w:val="0"/>
      <w:sz w:val="32"/>
      <w:szCs w:val="32"/>
    </w:rPr>
  </w:style>
  <w:style w:type="character" w:default="1" w:styleId="10">
    <w:name w:val="Default Paragraph Font"/>
    <w:semiHidden/>
    <w:qFormat/>
    <w:uiPriority w:val="99"/>
  </w:style>
  <w:style w:type="table" w:default="1" w:styleId="1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Document Map"/>
    <w:basedOn w:val="1"/>
    <w:link w:val="17"/>
    <w:semiHidden/>
    <w:qFormat/>
    <w:uiPriority w:val="99"/>
    <w:rPr>
      <w:rFonts w:ascii="宋体" w:cs="宋体"/>
      <w:sz w:val="18"/>
      <w:szCs w:val="18"/>
    </w:rPr>
  </w:style>
  <w:style w:type="paragraph" w:styleId="6">
    <w:name w:val="Balloon Text"/>
    <w:basedOn w:val="1"/>
    <w:link w:val="18"/>
    <w:semiHidden/>
    <w:qFormat/>
    <w:uiPriority w:val="99"/>
    <w:rPr>
      <w:sz w:val="18"/>
      <w:szCs w:val="18"/>
    </w:rPr>
  </w:style>
  <w:style w:type="paragraph" w:styleId="7">
    <w:name w:val="footer"/>
    <w:basedOn w:val="1"/>
    <w:link w:val="1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2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11">
    <w:name w:val="Strong"/>
    <w:basedOn w:val="10"/>
    <w:qFormat/>
    <w:locked/>
    <w:uiPriority w:val="99"/>
    <w:rPr>
      <w:b/>
      <w:bCs/>
    </w:rPr>
  </w:style>
  <w:style w:type="character" w:styleId="12">
    <w:name w:val="Hyperlink"/>
    <w:basedOn w:val="10"/>
    <w:qFormat/>
    <w:uiPriority w:val="0"/>
    <w:rPr>
      <w:color w:val="0000FF"/>
      <w:u w:val="single"/>
    </w:rPr>
  </w:style>
  <w:style w:type="character" w:customStyle="1" w:styleId="14">
    <w:name w:val="Heading 1 Char"/>
    <w:basedOn w:val="10"/>
    <w:link w:val="2"/>
    <w:qFormat/>
    <w:locked/>
    <w:uiPriority w:val="99"/>
    <w:rPr>
      <w:b/>
      <w:bCs/>
      <w:kern w:val="44"/>
      <w:sz w:val="44"/>
      <w:szCs w:val="44"/>
    </w:rPr>
  </w:style>
  <w:style w:type="character" w:customStyle="1" w:styleId="15">
    <w:name w:val="Heading 2 Char"/>
    <w:basedOn w:val="10"/>
    <w:link w:val="3"/>
    <w:qFormat/>
    <w:locked/>
    <w:uiPriority w:val="99"/>
    <w:rPr>
      <w:rFonts w:ascii="Arial" w:hAnsi="Arial" w:eastAsia="黑体" w:cs="Arial"/>
      <w:b/>
      <w:bCs/>
      <w:sz w:val="32"/>
      <w:szCs w:val="32"/>
    </w:rPr>
  </w:style>
  <w:style w:type="character" w:customStyle="1" w:styleId="16">
    <w:name w:val="Heading 3 Char"/>
    <w:basedOn w:val="10"/>
    <w:link w:val="4"/>
    <w:qFormat/>
    <w:locked/>
    <w:uiPriority w:val="99"/>
    <w:rPr>
      <w:b/>
      <w:bCs/>
      <w:sz w:val="32"/>
      <w:szCs w:val="32"/>
    </w:rPr>
  </w:style>
  <w:style w:type="character" w:customStyle="1" w:styleId="17">
    <w:name w:val="Document Map Char"/>
    <w:basedOn w:val="10"/>
    <w:link w:val="5"/>
    <w:semiHidden/>
    <w:qFormat/>
    <w:locked/>
    <w:uiPriority w:val="99"/>
    <w:rPr>
      <w:rFonts w:ascii="宋体" w:hAnsi="Calibri" w:cs="宋体"/>
      <w:kern w:val="2"/>
      <w:sz w:val="18"/>
      <w:szCs w:val="18"/>
    </w:rPr>
  </w:style>
  <w:style w:type="character" w:customStyle="1" w:styleId="18">
    <w:name w:val="Balloon Text Char"/>
    <w:basedOn w:val="10"/>
    <w:link w:val="6"/>
    <w:qFormat/>
    <w:locked/>
    <w:uiPriority w:val="99"/>
    <w:rPr>
      <w:rFonts w:ascii="Calibri" w:hAnsi="Calibri" w:cs="Calibri"/>
      <w:kern w:val="2"/>
      <w:sz w:val="18"/>
      <w:szCs w:val="18"/>
    </w:rPr>
  </w:style>
  <w:style w:type="character" w:customStyle="1" w:styleId="19">
    <w:name w:val="Footer Char"/>
    <w:basedOn w:val="10"/>
    <w:link w:val="7"/>
    <w:semiHidden/>
    <w:qFormat/>
    <w:locked/>
    <w:uiPriority w:val="99"/>
    <w:rPr>
      <w:sz w:val="18"/>
      <w:szCs w:val="18"/>
    </w:rPr>
  </w:style>
  <w:style w:type="character" w:customStyle="1" w:styleId="20">
    <w:name w:val="Header Char"/>
    <w:basedOn w:val="10"/>
    <w:link w:val="8"/>
    <w:semiHidden/>
    <w:qFormat/>
    <w:locked/>
    <w:uiPriority w:val="99"/>
    <w:rPr>
      <w:sz w:val="18"/>
      <w:szCs w:val="18"/>
    </w:rPr>
  </w:style>
  <w:style w:type="paragraph" w:customStyle="1" w:styleId="21">
    <w:name w:val="列出段落1"/>
    <w:basedOn w:val="1"/>
    <w:qFormat/>
    <w:uiPriority w:val="99"/>
    <w:pPr>
      <w:ind w:firstLine="420" w:firstLineChars="200"/>
    </w:pPr>
  </w:style>
  <w:style w:type="paragraph" w:customStyle="1" w:styleId="22">
    <w:name w:val="日期1"/>
    <w:basedOn w:val="1"/>
    <w:next w:val="1"/>
    <w:link w:val="24"/>
    <w:qFormat/>
    <w:uiPriority w:val="99"/>
    <w:pPr>
      <w:ind w:left="100" w:leftChars="2500"/>
    </w:pPr>
  </w:style>
  <w:style w:type="paragraph" w:customStyle="1" w:styleId="23">
    <w:name w:val="p0"/>
    <w:basedOn w:val="1"/>
    <w:qFormat/>
    <w:uiPriority w:val="99"/>
    <w:pPr>
      <w:widowControl/>
    </w:pPr>
    <w:rPr>
      <w:rFonts w:ascii="Times New Roman" w:hAnsi="Times New Roman" w:cs="Times New Roman"/>
      <w:kern w:val="0"/>
    </w:rPr>
  </w:style>
  <w:style w:type="character" w:customStyle="1" w:styleId="24">
    <w:name w:val="日期 Char"/>
    <w:basedOn w:val="10"/>
    <w:link w:val="22"/>
    <w:semiHidden/>
    <w:qFormat/>
    <w:locked/>
    <w:uiPriority w:val="99"/>
  </w:style>
  <w:style w:type="character" w:customStyle="1" w:styleId="25">
    <w:name w:val="15"/>
    <w:basedOn w:val="10"/>
    <w:qFormat/>
    <w:uiPriority w:val="99"/>
    <w:rPr>
      <w:rFonts w:ascii="Times New Roman" w:hAnsi="Times New Roman" w:cs="Times New Roman"/>
      <w:b/>
      <w:bCs/>
    </w:rPr>
  </w:style>
  <w:style w:type="character" w:customStyle="1" w:styleId="26">
    <w:name w:val="reply-summary-text"/>
    <w:qFormat/>
    <w:uiPriority w:val="99"/>
  </w:style>
  <w:style w:type="character" w:customStyle="1" w:styleId="27">
    <w:name w:val="reply-left-text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6.jpeg"/><Relationship Id="rId7" Type="http://schemas.openxmlformats.org/officeDocument/2006/relationships/image" Target="media/image5.jpeg"/><Relationship Id="rId6" Type="http://schemas.openxmlformats.org/officeDocument/2006/relationships/image" Target="media/image4.jpeg"/><Relationship Id="rId5" Type="http://schemas.openxmlformats.org/officeDocument/2006/relationships/image" Target="media/image3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  <customShpInfo spid="_x0000_s1028"/>
    <customShpInfo spid="_x0000_s1029"/>
    <customShpInfo spid="_x0000_s1030"/>
    <customShpInfo spid="_x0000_s1031"/>
    <customShpInfo spid="_x0000_s1032"/>
    <customShpInfo spid="_x0000_s1033"/>
    <customShpInfo spid="_x0000_s1034"/>
    <customShpInfo spid="_x0000_s1035"/>
    <customShpInfo spid="_x0000_s1036"/>
    <customShpInfo spid="_x0000_s1037"/>
    <customShpInfo spid="_x0000_s1038"/>
    <customShpInfo spid="_x0000_s1039"/>
    <customShpInfo spid="_x0000_s1040"/>
    <customShpInfo spid="_x0000_s104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微软中国</Company>
  <Pages>8</Pages>
  <Words>661</Words>
  <Characters>3774</Characters>
  <Lines>0</Lines>
  <Paragraphs>0</Paragraphs>
  <TotalTime>18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2016-12-29T06:40:00Z</dcterms:created>
  <dc:creator>微软中国</dc:creator>
  <cp:lastModifiedBy>Administrator</cp:lastModifiedBy>
  <cp:lastPrinted>2014-02-11T08:52:00Z</cp:lastPrinted>
  <dcterms:modified xsi:type="dcterms:W3CDTF">2018-08-22T09:35:35Z</dcterms:modified>
  <dc:title>成就中国卓越董事长的黄埔一期热招中</dc:title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