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-676275</wp:posOffset>
            </wp:positionV>
            <wp:extent cx="2819400" cy="962025"/>
            <wp:effectExtent l="0" t="0" r="0" b="0"/>
            <wp:wrapNone/>
            <wp:docPr id="12" name="图片 11" descr="（北大圈）新版北丰商学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（北大圈）新版北丰商学院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/>
      </w:r>
    </w:p>
    <w:p>
      <w:pPr>
        <w:jc w:val="center"/>
        <w:rPr>
          <w:rFonts w:hint="eastAsia"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中国MBA经理人研修班</w:t>
      </w:r>
    </w:p>
    <w:p>
      <w:pPr>
        <w:jc w:val="center"/>
        <w:rPr>
          <w:rFonts w:hint="eastAsia"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133350</wp:posOffset>
            </wp:positionV>
            <wp:extent cx="5829300" cy="3086100"/>
            <wp:effectExtent l="19050" t="0" r="0" b="0"/>
            <wp:wrapNone/>
            <wp:docPr id="1" name="图片 0" descr="文章插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文章插图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微软雅黑" w:hAnsi="微软雅黑" w:eastAsia="微软雅黑"/>
          <w:spacing w:val="20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spacing w:val="20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spacing w:val="20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spacing w:val="20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spacing w:val="20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spacing w:val="20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spacing w:val="20"/>
          <w:sz w:val="24"/>
          <w:szCs w:val="24"/>
        </w:rPr>
      </w:pPr>
    </w:p>
    <w:p>
      <w:pPr>
        <w:spacing w:line="42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   作为转型经济和新兴市场的中国，市场环境的复杂程度是世界商业史上罕见的，这给中国企业的管理者提出了前所未有的巨大挑战。《论语》把人分为生而知之者、学而知之者、困而学之者、困而不学者几大类。在这样的经营环境中，期待能成为生而知之者，是不现实的。北大MBA面向实践中的管理者，不管是学而知之者还是困而学之者，他们都是认识到了管理学习对企业发展的长远价值的智者，也必将从MBA课程中获得他们期望的回报。</w:t>
      </w:r>
    </w:p>
    <w:p>
      <w:pPr>
        <w:spacing w:line="42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   担任企业中高层管理者，对个人的职业生涯意义显著；能否胜任，对企业的生存和永续发展举足轻重。激烈竞争的年代需要稳健扎实的企业，更呼唤高度职业化的领军人物，尤其是善于思考并能未雨绸缪的管理者。没有人生而知之，更没有人一蹴而就，优秀的管理者应正视管理的复杂性，并能够系统地进行思考与发现，通过沉淀与创造性思考，超越复杂，把握正确的方向，最终找到清晰、可行、有效的应对之道，而不只是疲于应付，被动出招。</w:t>
      </w:r>
    </w:p>
    <w:p>
      <w:pPr>
        <w:spacing w:line="42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   作为北大北丰最具特色的旗舰课程之一，MBA经理人课程专为高速成长的成功企业的总经理，以及集团公司中高层管理者设计。2018年MBA经理人课程全面升级，紧密契合企业高层不断升级的学习需求，帮助学员更清晰地认识企业职业经理人的特殊角色，全方位提升框架理论与综合管理能力。</w:t>
      </w:r>
    </w:p>
    <w:p>
      <w:pPr>
        <w:spacing w:line="500" w:lineRule="exact"/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【课程体系】</w:t>
      </w:r>
    </w:p>
    <w:tbl>
      <w:tblPr>
        <w:tblStyle w:val="8"/>
        <w:tblW w:w="9215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18" w:space="0"/>
          <w:insideV w:val="single" w:color="FFFFF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7"/>
        <w:gridCol w:w="4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pct20" w:color="000000" w:fill="FFFFFF"/>
          </w:tcPr>
          <w:p>
            <w:pPr>
              <w:spacing w:line="450" w:lineRule="exact"/>
              <w:outlineLvl w:val="0"/>
              <w:rPr>
                <w:rFonts w:ascii="微软雅黑" w:hAnsi="微软雅黑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一、MBA核心课程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第一模块：《人力资源管理》——人力资源管理与公司绩效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人力资源体系与战略价值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企业人才选、用、育、留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3. MBO、KPI与平衡记分卡  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知识经济与企业智力资本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岗位设计与薪酬体系设计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绩效反馈辅导评估与激励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第二模块：《公司财务管理》——财务思维与投融资决策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企业报表分析与业绩分析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成本管控战略与价值创造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财务杠杆运用及风险管控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基于利润中心的财务管理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企业战略地图与流程优化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非财务经理的财务基本功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第三模块：《企业运营管理》——精益管理思想与本土运用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企业运营管理的决策领域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顾客导向的企业运营战略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差异化战略与核心竞争力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生产运营与业务流程优化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品质控制与全面质量管理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物联网与柔性供应链管理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第四模块：《现代公司治理》——公司治理与组织变革管理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人财物的组织与治理结构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企业管理组织与架构设计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企业战略定位与商业模式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企业生命周期与外部环境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企业愿景、使命、价值观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转型升级与组织变革管理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第五模块：《市场营销学》——市场营销策略与品牌塑造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全民媒体时代的营销策略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物联网、网络与整合营销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销售渠道建设与终端管理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解决方案销售与服务营销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营销组织设计与市场规划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广告策划与本土品牌案例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第六模块：《组织行为学》——卓越领导力与高效执行力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组织行为学与管理心理学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领导权变与沟通激励艺术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组织冲突管理与群体决策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水平思维训练与情景领导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激励、授权艺术与执行力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高效团队与企业文化建设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15" w:type="dxa"/>
            <w:gridSpan w:val="2"/>
            <w:tcBorders>
              <w:top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第七模块：《公司战略学》——战略思维与竞争优势锻造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企业外部环境与内部资源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企业资源配置与战略取舍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企业战略计划、模式、计谋、定位、观念与4C模型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凝聚人心、整合价值链、专注核心与培养核心竞争力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第八模块：《管理经济学》——市场经济与现代商业智慧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市场供求关系及弹性理论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成本利润关系与行业规律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市场结构与企业竞争策略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目标市场细分与定价策略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博弈论与竟合关系管理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长三角企业转型升级路径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215" w:type="dxa"/>
            <w:gridSpan w:val="2"/>
            <w:tcBorders>
              <w:top w:val="single" w:color="FFFFFF" w:sz="18" w:space="0"/>
              <w:tl2br w:val="nil"/>
              <w:tr2bl w:val="nil"/>
            </w:tcBorders>
            <w:shd w:val="clear" w:color="auto" w:fill="BEBEBE" w:themeFill="background1" w:themeFillShade="BF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  <w:szCs w:val="20"/>
              </w:rPr>
              <w:t xml:space="preserve">二、MBA领导力与执行力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第一模块：经理人职业化思维模式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垂直思维与水平思维比较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水平思维方式训练与应用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心智模式与教练技术应用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卓越教练式管理者的修炼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第二模块：高情商沟通与影响力塑造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沟通的常见障碍与误区  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准确高效的高情商沟通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3. 管理者的影响力与气场 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五级经理人的成长体系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第三模块：情景领导</w:t>
            </w: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提升领导力的三个渠道 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领导风格与员工发展阶段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3. 领导的层次与情景模型 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领导绩效系统与行动指南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第四模块：教练技术与下属培育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垂直思维与水平思维比较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水平思维方式训练与应用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心智模式与教练技术应用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卓越教练式管理者的修炼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第五模块：授权与柔性激励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柔性激励--有心动而行动 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柔性激励体系的建设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3. 绩效考核中常见陷阱规避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组织持续的卓越绩效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第六模块：心理学在管理中的应用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管理学心理学与人本管理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管理决策与心理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权利与影响、领导与执行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组织行为与激励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第七模块：公众演讲与影响力提升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ind w:firstLine="34" w:firstLineChars="17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公众演讲表达范式与技巧 </w:t>
            </w:r>
          </w:p>
          <w:p>
            <w:pPr>
              <w:spacing w:line="450" w:lineRule="exact"/>
              <w:ind w:firstLine="34" w:firstLineChars="17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会议主持点评总结发言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ind w:firstLine="34" w:firstLineChars="17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演讲与个人演讲风格开发</w:t>
            </w:r>
          </w:p>
          <w:p>
            <w:pPr>
              <w:spacing w:line="450" w:lineRule="exact"/>
              <w:ind w:firstLine="34" w:firstLineChars="17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如何提升自信树立威信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ind w:firstLine="34" w:firstLineChars="17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第八模块：项目管理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ind w:firstLine="34" w:firstLineChars="17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项目策划与工作分解结构  </w:t>
            </w:r>
          </w:p>
          <w:p>
            <w:pPr>
              <w:spacing w:line="450" w:lineRule="exact"/>
              <w:ind w:firstLine="34" w:firstLineChars="17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任务分解与目标管理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450" w:lineRule="exact"/>
              <w:ind w:firstLine="34" w:firstLineChars="17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3. 项目管理的实用方法工具  </w:t>
            </w:r>
          </w:p>
          <w:p>
            <w:pPr>
              <w:spacing w:line="450" w:lineRule="exact"/>
              <w:ind w:firstLine="34" w:firstLineChars="17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项目经理的关键素质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gridSpan w:val="2"/>
            <w:tcBorders>
              <w:top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三、MBA热点实战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第一模块：核心团队建设与关键人才管理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企业内部人才选拔标准的提炼与分析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企业人才测评技术的具体运用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面试技巧、潜质评估及薪酬谈判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高效核心团队的角色分工及互补策略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企业留人机制及宽带工资制度的运用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第二模块：企业文化与学习型组织建设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企业规章、性格、文化的提炼与表达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企业共同愿景、使命、价值观的构建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企业文化品牌、视觉形象设计与表达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学习型组织建设与企业人才培养体系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第三模块：高效管理沟通与商务谈判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1. 管理心理学与群体沟通艺术  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对上对下与跨部门沟通艺术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 xml:space="preserve">3. 谈判高手的常用技法与反制 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职场、商场、官场沟通技巧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商务谈判的步骤、策略技巧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商务谈判分组模拟点评总结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第四模块：销售队伍建设与大客户业务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市场竞争策略定制与市场规划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效率性、效能型销售团队组建与考核、激励模式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产品组合策略及新产品上市管理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服务营销创新与客户关系深度经营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销售队伍的日常管理指标考核制度设计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第五模块：危机管理与新闻媒体应对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议题处理与舆论危机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企业危机预警机制及危机管理体系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企业危机管理的落实与考核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如何应对社会媒体采访及做好后续处理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典型企业突发事件的处理案例分析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第六模块：时间管理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60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时间的统计、阐述与时间管理的沿革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时间管理的绝招--衣橱整理法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时间管理中如何处理各方面的干扰</w:t>
            </w:r>
          </w:p>
        </w:tc>
        <w:tc>
          <w:tcPr>
            <w:tcW w:w="460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时间管理的10大杀手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如何处理好“西瓜”与“芝麻”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四象限时间管理法的实际应用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450" w:lineRule="exact"/>
              <w:outlineLvl w:val="0"/>
              <w:rPr>
                <w:rFonts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四、MBA特色讲座</w:t>
            </w: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第一模块：互联网思维、趋势与应用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取势--基于云计算、大数据的全新商业模式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优术--网络营销十八般武器：微营销、事件营销...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明道--网络传播方式、消费行为、营销手段和创新路径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op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第二模块：中小企业商业模式创新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股东关系与企业永续经营--股东权益、债权人权益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公司治理结构与资本运作模式--创新融资模式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中小企业盈利能力提升的路径--开源节流的设计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商业模式设计与创新--现金流、融资、税负与政策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盈利模式与核心竞争力--定位与核心竞争力的塑造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第三模块：国际国内宏观经济形势与趋势分析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全球政治局势与热点问题走向及其影响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全球金融局势与各主要经济体的货币政策观察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新一届政府经济改革措施、力度、广度分析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影响企业发展的未来中国社会经济大趋势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中国民营企业未来发展机遇与战略布局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第四模块：企业品牌战略定位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品牌战略定位：品牌个性、延伸/老化创新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品牌战略团队：价值观整合与品牌管理技巧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品牌战略要素：设计、注册、个性、识别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整合营销传播：价值链整合与品牌策划实战案例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0"/>
                <w:szCs w:val="21"/>
              </w:rPr>
              <w:t>第五模块：中小企业法律风险防范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nil"/>
              <w:tl2br w:val="nil"/>
              <w:tr2bl w:val="nil"/>
            </w:tcBorders>
            <w:shd w:val="clear" w:color="auto" w:fill="F2F2F2"/>
          </w:tcPr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纳税人法律风险与应对策略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企业资本运作常见法律风险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大陆港澳比价税法与合同法</w:t>
            </w:r>
          </w:p>
          <w:p>
            <w:pPr>
              <w:spacing w:line="45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全媒体时代的企业公关危机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ab/>
            </w:r>
          </w:p>
        </w:tc>
      </w:tr>
    </w:tbl>
    <w:p>
      <w:pPr>
        <w:ind w:left="-424" w:leftChars="-202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【部分师资】</w: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194310</wp:posOffset>
            </wp:positionV>
            <wp:extent cx="962025" cy="1344930"/>
            <wp:effectExtent l="57150" t="19050" r="85725" b="64828"/>
            <wp:wrapNone/>
            <wp:docPr id="3" name="图片 2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剑桥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4487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2" o:spid="_x0000_s2062" o:spt="202" type="#_x0000_t202" style="position:absolute;left:0pt;margin-left:306.85pt;margin-top:11.6pt;height:108.45pt;width:148.85pt;z-index:25167564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李玲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北京大学国家发展研究院 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北大健康发展研究中心主任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184785</wp:posOffset>
            </wp:positionV>
            <wp:extent cx="998855" cy="1389380"/>
            <wp:effectExtent l="57150" t="19050" r="67945" b="58420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剑桥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389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1" o:spid="_x0000_s2061" o:spt="202" type="#_x0000_t202" style="position:absolute;left:0pt;margin-left:54.7pt;margin-top:13.95pt;height:97.2pt;width:149.6pt;z-index:25167462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宫玉振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北京大学国家发展研究院 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中国著名战略与管理专家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142875</wp:posOffset>
            </wp:positionV>
            <wp:extent cx="1000125" cy="1392555"/>
            <wp:effectExtent l="57150" t="19050" r="85725" b="55245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剑桥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9255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133350</wp:posOffset>
            </wp:positionV>
            <wp:extent cx="994410" cy="1390650"/>
            <wp:effectExtent l="57150" t="19050" r="72390" b="57150"/>
            <wp:wrapNone/>
            <wp:docPr id="6" name="图片 5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剑桥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3906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6" o:spid="_x0000_s2066" o:spt="202" type="#_x0000_t202" style="position:absolute;left:0pt;margin-left:306.2pt;margin-top:18.3pt;height:97.2pt;width:149.6pt;z-index:25167974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廖建桥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华科大管理学院副院长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全国EMBA“十佳”教授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5" o:spid="_x0000_s2065" o:spt="202" type="#_x0000_t202" style="position:absolute;left:0pt;margin-left:53.2pt;margin-top:17.5pt;height:97.2pt;width:149.6pt;z-index:25167872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张延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北大MBA教授会成员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196215</wp:posOffset>
            </wp:positionV>
            <wp:extent cx="981075" cy="1362075"/>
            <wp:effectExtent l="57150" t="19050" r="85725" b="66675"/>
            <wp:wrapNone/>
            <wp:docPr id="9" name="图片 8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剑桥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20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167640</wp:posOffset>
            </wp:positionV>
            <wp:extent cx="1039495" cy="1447800"/>
            <wp:effectExtent l="57150" t="19050" r="84455" b="57150"/>
            <wp:wrapNone/>
            <wp:docPr id="17" name="图片 16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霍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0" o:spid="_x0000_s2070" o:spt="202" type="#_x0000_t202" style="position:absolute;left:0pt;margin-left:307.6pt;margin-top:13pt;height:97.2pt;width:149.6pt;z-index:25168384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贾虎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华南理工大学管理学博士；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中国注册会计师，国际会计师（AIA）；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9" o:spid="_x0000_s2069" o:spt="202" type="#_x0000_t202" style="position:absolute;left:0pt;margin-left:53.2pt;margin-top:13.5pt;height:111.8pt;width:149.6pt;z-index:25168281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薛兆丰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北京大学国家发展研究院 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北京大学法律经济学研究中心联席主任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ind w:left="210" w:leftChars="100"/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182245</wp:posOffset>
            </wp:positionV>
            <wp:extent cx="964565" cy="1343025"/>
            <wp:effectExtent l="57150" t="19050" r="82978" b="66675"/>
            <wp:wrapNone/>
            <wp:docPr id="10" name="图片 9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剑桥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72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211455</wp:posOffset>
            </wp:positionV>
            <wp:extent cx="944245" cy="1314450"/>
            <wp:effectExtent l="57150" t="19050" r="84455" b="57150"/>
            <wp:wrapNone/>
            <wp:docPr id="8" name="图片 7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剑桥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3144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3" o:spid="_x0000_s2073" o:spt="202" type="#_x0000_t202" style="position:absolute;left:0pt;margin-left:54.7pt;margin-top:18.3pt;height:79.2pt;width:149.6pt;z-index:25168691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何小锋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 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博士生导师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4" o:spid="_x0000_s2074" o:spt="202" type="#_x0000_t202" style="position:absolute;left:0pt;margin-left:306.1pt;margin-top:18.05pt;height:79.2pt;width:149.6pt;z-index:25168793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张亚光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 副院长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博士生导师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112395</wp:posOffset>
            </wp:positionV>
            <wp:extent cx="933450" cy="1304925"/>
            <wp:effectExtent l="57150" t="19050" r="76200" b="66675"/>
            <wp:wrapNone/>
            <wp:docPr id="7" name="图片 6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剑桥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049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150495</wp:posOffset>
            </wp:positionV>
            <wp:extent cx="968375" cy="1352550"/>
            <wp:effectExtent l="57150" t="19050" r="79375" b="57150"/>
            <wp:wrapNone/>
            <wp:docPr id="11" name="图片 1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剑桥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52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8" o:spid="_x0000_s2078" o:spt="202" type="#_x0000_t202" style="position:absolute;left:0pt;margin-left:307.15pt;margin-top:9.15pt;height:91.15pt;width:149.6pt;z-index:251692032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路长全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北大经济学院 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伊利集团 原副总裁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7" o:spid="_x0000_s2077" o:spt="202" type="#_x0000_t202" style="position:absolute;left:0pt;margin-left:56.2pt;margin-top:12.65pt;height:97.2pt;width:149.6pt;z-index:25169100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刘红松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北大经济学院EDP特聘讲师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实战派沙盘培训师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沙盘研究专家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【招生对象】</w:t>
      </w:r>
    </w:p>
    <w:p>
      <w:pPr>
        <w:spacing w:line="400" w:lineRule="exact"/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企业董事长、CEO、人力资源总监等企业高管；上市公司和拟上市公司的高层管理者； 控股公司/集团公司高层管理人员；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【学习安排】</w:t>
      </w:r>
    </w:p>
    <w:p>
      <w:pPr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学制一年，每两月集中授课2-3天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【学习费用】</w:t>
      </w:r>
    </w:p>
    <w:p>
      <w:pPr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RMB 2万元/人（学员学习期间的食宿费、交通费自理）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  <w:t>【联系方式】</w:t>
      </w:r>
    </w:p>
    <w:p>
      <w:pPr>
        <w:spacing w:line="400" w:lineRule="exact"/>
        <w:ind w:left="-567" w:leftChars="-270"/>
        <w:jc w:val="left"/>
        <w:rPr>
          <w:rFonts w:hint="eastAsia"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联系人：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pacing w:val="20"/>
          <w:szCs w:val="21"/>
          <w:lang w:eastAsia="zh-CN"/>
        </w:rPr>
        <w:t>张老师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15801019329    李老师 13661275200</w:t>
      </w:r>
      <w:r>
        <w:rPr>
          <w:rFonts w:hint="eastAsia" w:ascii="微软雅黑" w:hAnsi="微软雅黑" w:eastAsia="微软雅黑"/>
          <w:spacing w:val="20"/>
          <w:szCs w:val="21"/>
        </w:rPr>
        <w:t xml:space="preserve"> </w:t>
      </w:r>
    </w:p>
    <w:p>
      <w:pPr>
        <w:spacing w:line="400" w:lineRule="exact"/>
        <w:ind w:left="-567" w:leftChars="-270"/>
        <w:jc w:val="left"/>
        <w:rPr>
          <w:rFonts w:hint="eastAsia" w:ascii="微软雅黑" w:hAnsi="微软雅黑" w:eastAsia="微软雅黑"/>
          <w:spacing w:val="20"/>
          <w:szCs w:val="21"/>
          <w:lang w:val="en-US" w:eastAsia="zh-CN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电 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pacing w:val="20"/>
          <w:szCs w:val="21"/>
        </w:rPr>
        <w:t xml:space="preserve">话： 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>010-56156755</w:t>
      </w:r>
      <w:r>
        <w:rPr>
          <w:rFonts w:hint="eastAsia" w:ascii="微软雅黑" w:hAnsi="微软雅黑" w:eastAsia="微软雅黑"/>
          <w:spacing w:val="20"/>
          <w:szCs w:val="21"/>
        </w:rPr>
        <w:t xml:space="preserve">  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   </w:t>
      </w: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pacing w:val="20"/>
          <w:szCs w:val="21"/>
        </w:rPr>
        <w:t>邮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pacing w:val="20"/>
          <w:szCs w:val="21"/>
        </w:rPr>
        <w:t>箱: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instrText xml:space="preserve"> HYPERLINK "mailto:pkuyxb@163.com" </w:instrTex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  <w:lang w:val="en-US" w:eastAsia="zh-CN"/>
        </w:rPr>
        <w:t>pkuyxb@163.com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instrText xml:space="preserve"> HYPERLINK "mailto:137198858@qq.com" </w:instrTex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  <w:lang w:val="en-US" w:eastAsia="zh-CN"/>
        </w:rPr>
        <w:t>137198858@qq.com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end"/>
      </w: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napToGrid w:val="0"/>
        <w:spacing w:line="288" w:lineRule="auto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中国MBA经理人研修班</w:t>
      </w:r>
    </w:p>
    <w:p>
      <w:pPr>
        <w:snapToGrid w:val="0"/>
        <w:spacing w:line="288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44"/>
          <w:szCs w:val="44"/>
        </w:rPr>
        <w:t>报名表</w:t>
      </w:r>
    </w:p>
    <w:tbl>
      <w:tblPr>
        <w:tblStyle w:val="7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20"/>
        <w:gridCol w:w="360"/>
        <w:gridCol w:w="180"/>
        <w:gridCol w:w="720"/>
        <w:gridCol w:w="540"/>
        <w:gridCol w:w="1080"/>
        <w:gridCol w:w="1080"/>
        <w:gridCol w:w="1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    务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企业/单位名称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年营业额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员工人数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    编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传真：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公司网址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    作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    历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    介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您对教学的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要求与建议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您是通过什么渠道了解本期招生信息的？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（请在确认项前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内划</w:t>
            </w:r>
            <w:r>
              <w:rPr>
                <w:rFonts w:ascii="宋体" w:hAnsi="宋体"/>
                <w:color w:val="000000"/>
              </w:rPr>
              <w:t>√并在括号内填上名称）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报纸/杂志  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网站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 ）  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ascii="宋体" w:hAnsi="宋体" w:cs="Arial"/>
                <w:bCs/>
                <w:color w:val="000000"/>
              </w:rPr>
              <w:t>推荐人</w:t>
            </w:r>
            <w:r>
              <w:rPr>
                <w:rFonts w:hint="eastAsia" w:ascii="宋体" w:hAnsi="宋体" w:cs="Arial"/>
                <w:bCs/>
                <w:color w:val="000000"/>
              </w:rPr>
              <w:t>/</w:t>
            </w:r>
            <w:r>
              <w:rPr>
                <w:rFonts w:ascii="宋体" w:hAnsi="宋体" w:cs="Arial"/>
                <w:bCs/>
                <w:color w:val="000000"/>
              </w:rPr>
              <w:t>单位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 </w:t>
            </w:r>
            <w:r>
              <w:rPr>
                <w:rFonts w:ascii="宋体" w:hAnsi="宋体" w:cs="Arial"/>
                <w:bCs/>
                <w:color w:val="000000"/>
              </w:rPr>
              <w:t>）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其他</w:t>
            </w:r>
            <w:r>
              <w:rPr>
                <w:rFonts w:hint="eastAsia" w:ascii="宋体" w:hAnsi="宋体" w:cs="Arial"/>
                <w:b/>
                <w:color w:val="000000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ascii="宋体" w:hAnsi="宋体" w:cs="Arial"/>
                <w:b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 生 办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    系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方    式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联系人：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张老师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15801019329（微信同号）</w:t>
            </w:r>
          </w:p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电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话：010-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56156755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 xml:space="preserve">  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邮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箱：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"mailto:pkuyxb@163.com"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pkuyxb@163.com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"mailto:137198858@qq.com"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137198858@qq.com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620" w:type="dxa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  注</w:t>
            </w:r>
          </w:p>
        </w:tc>
        <w:tc>
          <w:tcPr>
            <w:tcW w:w="8080" w:type="dxa"/>
            <w:gridSpan w:val="10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是否需要帮助联系住宿（自主选择、费用自理）：是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</w:rPr>
              <w:t xml:space="preserve">         否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附注：1、此表复印有效。2、填好后请传真或邮件的方式传至招生办。</w:t>
      </w:r>
    </w:p>
    <w:p>
      <w:pPr>
        <w:spacing w:line="400" w:lineRule="exact"/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3239"/>
    </w:sdtPr>
    <w:sdtContent>
      <w:p>
        <w:pPr>
          <w:pStyle w:val="3"/>
          <w:jc w:val="right"/>
        </w:pPr>
        <w:r>
          <w:rPr>
            <w:rFonts w:hint="eastAsia" w:ascii="微软雅黑" w:hAnsi="微软雅黑" w:eastAsia="微软雅黑"/>
            <w:sz w:val="21"/>
            <w:szCs w:val="21"/>
          </w:rPr>
          <w:t xml:space="preserve">BEIFENG </w:t>
        </w:r>
        <w:r>
          <w:rPr>
            <w:rFonts w:ascii="微软雅黑" w:hAnsi="微软雅黑" w:eastAsia="微软雅黑"/>
            <w:sz w:val="21"/>
            <w:szCs w:val="21"/>
          </w:rPr>
          <w:fldChar w:fldCharType="begin"/>
        </w:r>
        <w:r>
          <w:rPr>
            <w:rFonts w:ascii="微软雅黑" w:hAnsi="微软雅黑" w:eastAsia="微软雅黑"/>
            <w:sz w:val="21"/>
            <w:szCs w:val="21"/>
          </w:rPr>
          <w:instrText xml:space="preserve"> PAGE   \* MERGEFORMAT </w:instrText>
        </w:r>
        <w:r>
          <w:rPr>
            <w:rFonts w:ascii="微软雅黑" w:hAnsi="微软雅黑" w:eastAsia="微软雅黑"/>
            <w:sz w:val="21"/>
            <w:szCs w:val="21"/>
          </w:rPr>
          <w:fldChar w:fldCharType="separate"/>
        </w:r>
        <w:r>
          <w:rPr>
            <w:rFonts w:ascii="微软雅黑" w:hAnsi="微软雅黑" w:eastAsia="微软雅黑"/>
            <w:sz w:val="21"/>
            <w:szCs w:val="21"/>
            <w:lang w:val="zh-CN"/>
          </w:rPr>
          <w:t>2</w:t>
        </w:r>
        <w:r>
          <w:rPr>
            <w:rFonts w:ascii="微软雅黑" w:hAnsi="微软雅黑" w:eastAsia="微软雅黑"/>
            <w:sz w:val="21"/>
            <w:szCs w:val="21"/>
          </w:rPr>
          <w:fldChar w:fldCharType="end"/>
        </w:r>
      </w:p>
    </w:sdtContent>
  </w:sdt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BDF"/>
    <w:rsid w:val="00006FE3"/>
    <w:rsid w:val="00051058"/>
    <w:rsid w:val="0011696F"/>
    <w:rsid w:val="00142CDD"/>
    <w:rsid w:val="00175CF3"/>
    <w:rsid w:val="001B5DCF"/>
    <w:rsid w:val="001F5B8F"/>
    <w:rsid w:val="00241C2B"/>
    <w:rsid w:val="002B24C8"/>
    <w:rsid w:val="002D29C9"/>
    <w:rsid w:val="002E4007"/>
    <w:rsid w:val="00316DCF"/>
    <w:rsid w:val="00336FFD"/>
    <w:rsid w:val="003F363F"/>
    <w:rsid w:val="00402966"/>
    <w:rsid w:val="004373F1"/>
    <w:rsid w:val="00476CE7"/>
    <w:rsid w:val="004839AB"/>
    <w:rsid w:val="00492FAA"/>
    <w:rsid w:val="00503F33"/>
    <w:rsid w:val="0054206E"/>
    <w:rsid w:val="005703B2"/>
    <w:rsid w:val="005D3A07"/>
    <w:rsid w:val="0063537E"/>
    <w:rsid w:val="00642473"/>
    <w:rsid w:val="006562E5"/>
    <w:rsid w:val="00674EB1"/>
    <w:rsid w:val="006917C4"/>
    <w:rsid w:val="006F3838"/>
    <w:rsid w:val="00733100"/>
    <w:rsid w:val="007530D7"/>
    <w:rsid w:val="007A46C3"/>
    <w:rsid w:val="00803B3F"/>
    <w:rsid w:val="00830FBE"/>
    <w:rsid w:val="00843BD6"/>
    <w:rsid w:val="0084692D"/>
    <w:rsid w:val="00877588"/>
    <w:rsid w:val="008F0D29"/>
    <w:rsid w:val="008F3677"/>
    <w:rsid w:val="00986F12"/>
    <w:rsid w:val="00990952"/>
    <w:rsid w:val="00993DFE"/>
    <w:rsid w:val="00A05BDF"/>
    <w:rsid w:val="00A43CB5"/>
    <w:rsid w:val="00A728A2"/>
    <w:rsid w:val="00AA6655"/>
    <w:rsid w:val="00B22965"/>
    <w:rsid w:val="00B5089C"/>
    <w:rsid w:val="00B67E3A"/>
    <w:rsid w:val="00BC1ED7"/>
    <w:rsid w:val="00BC746B"/>
    <w:rsid w:val="00BE1A37"/>
    <w:rsid w:val="00C17F1E"/>
    <w:rsid w:val="00C35A53"/>
    <w:rsid w:val="00C76D0D"/>
    <w:rsid w:val="00C77B97"/>
    <w:rsid w:val="00C82296"/>
    <w:rsid w:val="00C97119"/>
    <w:rsid w:val="00CB1F71"/>
    <w:rsid w:val="00D014D9"/>
    <w:rsid w:val="00D166A8"/>
    <w:rsid w:val="00DA357C"/>
    <w:rsid w:val="00DA5FDA"/>
    <w:rsid w:val="00DA7299"/>
    <w:rsid w:val="00DD2DB6"/>
    <w:rsid w:val="00DD657C"/>
    <w:rsid w:val="00E22012"/>
    <w:rsid w:val="00E23306"/>
    <w:rsid w:val="00E60C7C"/>
    <w:rsid w:val="00E835FD"/>
    <w:rsid w:val="00EB076B"/>
    <w:rsid w:val="00F44B4A"/>
    <w:rsid w:val="00F51232"/>
    <w:rsid w:val="00F54B90"/>
    <w:rsid w:val="00F9154B"/>
    <w:rsid w:val="00FE56CF"/>
    <w:rsid w:val="224E698E"/>
    <w:rsid w:val="266B4220"/>
    <w:rsid w:val="3F2131B2"/>
    <w:rsid w:val="436B4354"/>
    <w:rsid w:val="56FE30F2"/>
    <w:rsid w:val="5FB523B9"/>
    <w:rsid w:val="7AA83C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qFormat="1"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Contemporary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61"/>
    <customShpInfo spid="_x0000_s2066"/>
    <customShpInfo spid="_x0000_s2065"/>
    <customShpInfo spid="_x0000_s2070"/>
    <customShpInfo spid="_x0000_s2069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540</Words>
  <Characters>3080</Characters>
  <Lines>25</Lines>
  <Paragraphs>7</Paragraphs>
  <ScaleCrop>false</ScaleCrop>
  <LinksUpToDate>false</LinksUpToDate>
  <CharactersWithSpaces>3613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2017-12-05T02:10:00Z</dcterms:created>
  <dc:creator>jiangxt</dc:creator>
  <cp:lastModifiedBy>Administrator</cp:lastModifiedBy>
  <dcterms:modified xsi:type="dcterms:W3CDTF">2017-12-25T03:05:44Z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